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B03" w:rsidRPr="00BE6012" w:rsidRDefault="00242B03" w:rsidP="00541F7E">
      <w:pPr>
        <w:pStyle w:val="Rubrik1"/>
        <w:ind w:left="360"/>
        <w:rPr>
          <w:lang w:val="en-US"/>
        </w:rPr>
      </w:pPr>
      <w:bookmarkStart w:id="0" w:name="_Toc316238256"/>
      <w:r w:rsidRPr="00BE6012">
        <w:rPr>
          <w:lang w:val="en-US"/>
        </w:rPr>
        <w:t>Chapter 6 Attributing Causes of regional climate change</w:t>
      </w:r>
      <w:bookmarkEnd w:id="0"/>
    </w:p>
    <w:p w:rsidR="00961132" w:rsidRDefault="007C0EE7" w:rsidP="00B23483">
      <w:pPr>
        <w:pStyle w:val="Rubrik2"/>
        <w:ind w:left="360"/>
        <w:rPr>
          <w:lang w:val="en-US"/>
        </w:rPr>
      </w:pPr>
      <w:bookmarkStart w:id="1" w:name="_Toc316238257"/>
      <w:r>
        <w:rPr>
          <w:lang w:val="en-US"/>
        </w:rPr>
        <w:t>S</w:t>
      </w:r>
      <w:r w:rsidR="002C1F0A">
        <w:rPr>
          <w:lang w:val="en-US"/>
        </w:rPr>
        <w:t xml:space="preserve">ubchapter </w:t>
      </w:r>
      <w:r w:rsidR="00B66045">
        <w:rPr>
          <w:lang w:val="en-US"/>
        </w:rPr>
        <w:t>6.2</w:t>
      </w:r>
      <w:r w:rsidR="008D47CF">
        <w:rPr>
          <w:lang w:val="en-US"/>
        </w:rPr>
        <w:t xml:space="preserve"> </w:t>
      </w:r>
      <w:r w:rsidR="002C1F0A" w:rsidRPr="00CC79DB">
        <w:rPr>
          <w:lang w:val="en-US"/>
        </w:rPr>
        <w:t>Aerosols</w:t>
      </w:r>
      <w:bookmarkEnd w:id="1"/>
    </w:p>
    <w:p w:rsidR="00B23483" w:rsidRPr="00B23483" w:rsidRDefault="00B23483" w:rsidP="00B23483">
      <w:pPr>
        <w:rPr>
          <w:lang w:val="en-US"/>
        </w:rPr>
      </w:pPr>
    </w:p>
    <w:p w:rsidR="00B42B12" w:rsidRDefault="00B42B12">
      <w:pPr>
        <w:rPr>
          <w:lang w:val="en-US"/>
        </w:rPr>
      </w:pPr>
      <w:r w:rsidRPr="00B42B12">
        <w:rPr>
          <w:lang w:val="en-US"/>
        </w:rPr>
        <w:t xml:space="preserve">Author; H-C Hansson, email </w:t>
      </w:r>
      <w:hyperlink r:id="rId9" w:history="1">
        <w:r w:rsidR="00973563" w:rsidRPr="001C2567">
          <w:rPr>
            <w:rStyle w:val="Hyperlnk"/>
            <w:lang w:val="en-US"/>
          </w:rPr>
          <w:t>hc@itm.su.se</w:t>
        </w:r>
      </w:hyperlink>
    </w:p>
    <w:p w:rsidR="00B23483" w:rsidRDefault="00B23483" w:rsidP="00123D7D">
      <w:pPr>
        <w:pStyle w:val="Rubrik3"/>
        <w:rPr>
          <w:lang w:val="en-US"/>
        </w:rPr>
      </w:pPr>
    </w:p>
    <w:p w:rsidR="00B23483" w:rsidRDefault="00B23483" w:rsidP="00B23483">
      <w:pPr>
        <w:pStyle w:val="Rubrik2"/>
        <w:rPr>
          <w:lang w:val="en-US"/>
        </w:rPr>
      </w:pPr>
      <w:bookmarkStart w:id="2" w:name="_Toc316238258"/>
      <w:r>
        <w:rPr>
          <w:lang w:val="en-US"/>
        </w:rPr>
        <w:t>Note on the draft</w:t>
      </w:r>
      <w:bookmarkEnd w:id="2"/>
    </w:p>
    <w:p w:rsidR="00B23483" w:rsidRDefault="00B23483" w:rsidP="00B23483">
      <w:pPr>
        <w:rPr>
          <w:lang w:val="en-US"/>
        </w:rPr>
      </w:pPr>
      <w:r>
        <w:rPr>
          <w:lang w:val="en-US"/>
        </w:rPr>
        <w:t xml:space="preserve">This is a very first draft and needs discussion among fellow </w:t>
      </w:r>
      <w:r w:rsidR="00591502">
        <w:rPr>
          <w:lang w:val="en-US"/>
        </w:rPr>
        <w:t>sub</w:t>
      </w:r>
      <w:r>
        <w:rPr>
          <w:lang w:val="en-US"/>
        </w:rPr>
        <w:t>chapter authors and colleagues. The writing can certainly a language check as it probably contains multiple language errors. The description of the science is kept on fairly simpl</w:t>
      </w:r>
      <w:r w:rsidR="009A256B">
        <w:rPr>
          <w:lang w:val="en-US"/>
        </w:rPr>
        <w:t>e l</w:t>
      </w:r>
      <w:r w:rsidR="00900CF0">
        <w:rPr>
          <w:lang w:val="en-US"/>
        </w:rPr>
        <w:t>evel even though I tried catching</w:t>
      </w:r>
      <w:r>
        <w:rPr>
          <w:lang w:val="en-US"/>
        </w:rPr>
        <w:t xml:space="preserve"> the latest </w:t>
      </w:r>
      <w:r w:rsidR="00900CF0">
        <w:rPr>
          <w:lang w:val="en-US"/>
        </w:rPr>
        <w:t xml:space="preserve">results </w:t>
      </w:r>
      <w:r>
        <w:rPr>
          <w:lang w:val="en-US"/>
        </w:rPr>
        <w:t xml:space="preserve">and most urgent </w:t>
      </w:r>
      <w:r w:rsidR="00900CF0">
        <w:rPr>
          <w:lang w:val="en-US"/>
        </w:rPr>
        <w:t xml:space="preserve">remaining </w:t>
      </w:r>
      <w:r>
        <w:rPr>
          <w:lang w:val="en-US"/>
        </w:rPr>
        <w:t>question</w:t>
      </w:r>
      <w:r w:rsidR="00900CF0">
        <w:rPr>
          <w:lang w:val="en-US"/>
        </w:rPr>
        <w:t>s</w:t>
      </w:r>
      <w:r w:rsidR="009A256B">
        <w:rPr>
          <w:lang w:val="en-US"/>
        </w:rPr>
        <w:t>. Perhaps a more stringent treatment is requested. Further the content</w:t>
      </w:r>
      <w:r>
        <w:rPr>
          <w:lang w:val="en-US"/>
        </w:rPr>
        <w:t xml:space="preserve"> needs </w:t>
      </w:r>
      <w:r w:rsidR="009A256B">
        <w:rPr>
          <w:lang w:val="en-US"/>
        </w:rPr>
        <w:t>to be balanced</w:t>
      </w:r>
      <w:r>
        <w:rPr>
          <w:lang w:val="en-US"/>
        </w:rPr>
        <w:t xml:space="preserve"> with other chapters</w:t>
      </w:r>
      <w:r w:rsidR="009A256B">
        <w:rPr>
          <w:lang w:val="en-US"/>
        </w:rPr>
        <w:t>.</w:t>
      </w:r>
      <w:r>
        <w:rPr>
          <w:lang w:val="en-US"/>
        </w:rPr>
        <w:t xml:space="preserve"> </w:t>
      </w:r>
      <w:r w:rsidR="009A256B">
        <w:rPr>
          <w:lang w:val="en-US"/>
        </w:rPr>
        <w:t xml:space="preserve"> </w:t>
      </w:r>
    </w:p>
    <w:p w:rsidR="00591502" w:rsidRPr="00B23483" w:rsidRDefault="00591502" w:rsidP="00B23483">
      <w:pPr>
        <w:rPr>
          <w:lang w:val="en-US"/>
        </w:rPr>
      </w:pPr>
      <w:r>
        <w:rPr>
          <w:lang w:val="en-US"/>
        </w:rPr>
        <w:t xml:space="preserve">The paragraph on sources needs an update with more recent summary. However I have not been able to find one, but I think it should </w:t>
      </w:r>
      <w:proofErr w:type="spellStart"/>
      <w:r>
        <w:rPr>
          <w:lang w:val="en-US"/>
        </w:rPr>
        <w:t>exist.The</w:t>
      </w:r>
      <w:proofErr w:type="spellEnd"/>
      <w:r>
        <w:rPr>
          <w:lang w:val="en-US"/>
        </w:rPr>
        <w:t xml:space="preserve"> last paragraphs on regional influence have to be considerably extended after discussion and input from fellow subchapter authors and other colleagues. </w:t>
      </w:r>
      <w:r w:rsidR="00301CDE">
        <w:rPr>
          <w:lang w:val="en-US"/>
        </w:rPr>
        <w:t>References will be added later.</w:t>
      </w:r>
    </w:p>
    <w:p w:rsidR="00B23483" w:rsidRDefault="00B23483" w:rsidP="00123D7D">
      <w:pPr>
        <w:pStyle w:val="Rubrik3"/>
        <w:rPr>
          <w:lang w:val="en-US"/>
        </w:rPr>
      </w:pPr>
    </w:p>
    <w:p w:rsidR="00FA10CE" w:rsidRPr="00EE4F43" w:rsidRDefault="00C363B4" w:rsidP="00123D7D">
      <w:pPr>
        <w:pStyle w:val="Rubrik3"/>
        <w:rPr>
          <w:lang w:val="en-US"/>
        </w:rPr>
      </w:pPr>
      <w:bookmarkStart w:id="3" w:name="_Toc316238259"/>
      <w:r>
        <w:rPr>
          <w:lang w:val="en-US"/>
        </w:rPr>
        <w:t xml:space="preserve">6.2.0. </w:t>
      </w:r>
      <w:r w:rsidR="00FA10CE">
        <w:rPr>
          <w:lang w:val="en-US"/>
        </w:rPr>
        <w:t>Summary</w:t>
      </w:r>
      <w:bookmarkEnd w:id="3"/>
    </w:p>
    <w:p w:rsidR="00FA10CE" w:rsidRPr="00F64721" w:rsidRDefault="00FA10CE" w:rsidP="00FA10CE">
      <w:pPr>
        <w:rPr>
          <w:lang w:val="en-US"/>
        </w:rPr>
      </w:pPr>
      <w:r w:rsidRPr="00F64721">
        <w:rPr>
          <w:lang w:val="en-US"/>
        </w:rPr>
        <w:t xml:space="preserve">The effects of atmospheric aerosols on climate are emphasized in the 4th assessment by IPCC (2007). The aerosols affect the present climate through a set of different processes. Aerosols both cool and heat the climate, direct cooling by scattering sun light back to space and indirectly by affecting the albedo and increasing the life time of clouds. Certain aerosols heat the climate, e.g. soot, by absorbing the sun light thus heating the surrounding atmosphere and through decreasing the life time of the clouds. However it is many different atmospheric processes involving particles that have a potential effect on climate. These processes and their influence on climate are in most cases not well known. </w:t>
      </w:r>
    </w:p>
    <w:p w:rsidR="00FA10CE" w:rsidRPr="00F64721" w:rsidRDefault="00FA10CE" w:rsidP="00FA10CE">
      <w:pPr>
        <w:rPr>
          <w:lang w:val="en-US"/>
        </w:rPr>
      </w:pPr>
      <w:r w:rsidRPr="00F64721">
        <w:rPr>
          <w:lang w:val="en-US"/>
        </w:rPr>
        <w:t>This lacking knowledge gives not only a fairly large uncertainty in determining present climate influence of the aerosols but also the future climate effect of increasing greenhouse gases, e.g. CO</w:t>
      </w:r>
      <w:r w:rsidRPr="00F91C85">
        <w:rPr>
          <w:vertAlign w:val="subscript"/>
          <w:lang w:val="en-US"/>
        </w:rPr>
        <w:t>2</w:t>
      </w:r>
      <w:r w:rsidRPr="00F64721">
        <w:rPr>
          <w:lang w:val="en-US"/>
        </w:rPr>
        <w:t>. The reason is the present uncertain influence of aerosols makes it difficult to estimate the influence of the present greenhouse gases. This information is crucial in determining how much increasing CO</w:t>
      </w:r>
      <w:r w:rsidRPr="00F91C85">
        <w:rPr>
          <w:vertAlign w:val="subscript"/>
          <w:lang w:val="en-US"/>
        </w:rPr>
        <w:t>2</w:t>
      </w:r>
      <w:r w:rsidRPr="00F64721">
        <w:rPr>
          <w:lang w:val="en-US"/>
        </w:rPr>
        <w:t>, e.g. at a doubling of the natural CO</w:t>
      </w:r>
      <w:r w:rsidRPr="00301CDE">
        <w:rPr>
          <w:vertAlign w:val="subscript"/>
          <w:lang w:val="en-US"/>
        </w:rPr>
        <w:t>2</w:t>
      </w:r>
      <w:r w:rsidRPr="00F64721">
        <w:rPr>
          <w:lang w:val="en-US"/>
        </w:rPr>
        <w:t xml:space="preserve"> concentrations, 550 ppm, will heat the future climate. The expected increase in global temperature at a doubling of the CO</w:t>
      </w:r>
      <w:r w:rsidRPr="00F91C85">
        <w:rPr>
          <w:vertAlign w:val="subscript"/>
          <w:lang w:val="en-US"/>
        </w:rPr>
        <w:t>2</w:t>
      </w:r>
      <w:r w:rsidRPr="00F64721">
        <w:rPr>
          <w:lang w:val="en-US"/>
        </w:rPr>
        <w:t xml:space="preserve"> concentration will according to the IPCC most likely be in the range of +1.5 – +4.5⁰C.  The IPCC report further stated that it was ‘‘very unlikely’’ (less than 5% probability) that the climate sensitivity is less than 1.5 ⁰C, but was unable to recommend a corresponding very unlikely upper bound to the estimate, stating rather </w:t>
      </w:r>
      <w:proofErr w:type="spellStart"/>
      <w:r w:rsidRPr="00F64721">
        <w:rPr>
          <w:lang w:val="en-US"/>
        </w:rPr>
        <w:t>that</w:t>
      </w:r>
      <w:proofErr w:type="spellEnd"/>
      <w:r w:rsidRPr="00F64721">
        <w:rPr>
          <w:lang w:val="en-US"/>
        </w:rPr>
        <w:t xml:space="preserve"> on the basis of present understanding values greater than 4.5 ⁰C could not be excluded. This uncertainty is clearly dominated by the lacking knowledge of the influence of the aerosol on climate (Schwartz et al., 2010).</w:t>
      </w:r>
    </w:p>
    <w:p w:rsidR="00FA10CE" w:rsidRPr="00F64721" w:rsidRDefault="00FA10CE" w:rsidP="00FA10CE">
      <w:pPr>
        <w:rPr>
          <w:lang w:val="en-US"/>
        </w:rPr>
      </w:pPr>
      <w:r w:rsidRPr="00F64721">
        <w:rPr>
          <w:lang w:val="en-US"/>
        </w:rPr>
        <w:lastRenderedPageBreak/>
        <w:t>The natural atmospheric super micron aerosol originates mainly from sea spray and from the large arid areas and deserts while the submicron aerosol mainly is secondary originating from nucleation processes forming new particles that grow in size by condensable gases and in interaction with clouds and cloud water chemical processes. Anthropogenic emissions are mainly adding to the submicron aerosol and have increase the total submicron aerosol globally seen with a factor 2-3 (</w:t>
      </w:r>
      <w:proofErr w:type="spellStart"/>
      <w:r w:rsidRPr="00F64721">
        <w:rPr>
          <w:lang w:val="en-US"/>
        </w:rPr>
        <w:t>Kiehl</w:t>
      </w:r>
      <w:proofErr w:type="spellEnd"/>
      <w:r w:rsidRPr="00F64721">
        <w:rPr>
          <w:lang w:val="en-US"/>
        </w:rPr>
        <w:t xml:space="preserve"> and </w:t>
      </w:r>
      <w:proofErr w:type="spellStart"/>
      <w:r w:rsidRPr="00F64721">
        <w:rPr>
          <w:lang w:val="en-US"/>
        </w:rPr>
        <w:t>Rodhe</w:t>
      </w:r>
      <w:proofErr w:type="spellEnd"/>
      <w:r w:rsidRPr="00F64721">
        <w:rPr>
          <w:lang w:val="en-US"/>
        </w:rPr>
        <w:t>, 1995). The submicron aerosol dominate climate influencing processes as light scattering and cloud formation processes implying a substantial influence of anthropogenic aerosols.</w:t>
      </w:r>
    </w:p>
    <w:p w:rsidR="00FA10CE" w:rsidRPr="00F64721" w:rsidRDefault="00FA10CE" w:rsidP="00FA10CE">
      <w:pPr>
        <w:rPr>
          <w:lang w:val="en-US"/>
        </w:rPr>
      </w:pPr>
      <w:r w:rsidRPr="00F64721">
        <w:rPr>
          <w:lang w:val="en-US"/>
        </w:rPr>
        <w:t xml:space="preserve">Airborne particles affect human health and is presently the major air pollution effect, e.g. from economical point of view. The magnitude of this is illustrated by the number of premature deaths which has been estimated to about 300 000 per year in the EU (WMO, 2002). The long distance transported share of particulate matter  reach often more than 50% in big cities in central Europe and dominate the mortality effects, e.g. long distance transported aerosols causes more than 2/3 of air pollution induced premature deaths in Sweden ( Forsberg et al, 2005). Other air pollutants as ozone has besides considerable health effects also damage crops and forests. </w:t>
      </w:r>
    </w:p>
    <w:p w:rsidR="00FA10CE" w:rsidRPr="00F64721" w:rsidRDefault="00FA10CE" w:rsidP="00FA10CE">
      <w:pPr>
        <w:rPr>
          <w:lang w:val="en-US"/>
        </w:rPr>
      </w:pPr>
      <w:r w:rsidRPr="00F64721">
        <w:rPr>
          <w:lang w:val="en-US"/>
        </w:rPr>
        <w:t>Particles, including black carbon and ozone, are called Short Lived Climate Forcing components (SLCF) due to their relatively short life time in the atmosphere, thus affect the closest region, and are air pollutants and affects climate. Concerning these pollutants abatement will thus affect climate. Climate change mitigation will in turn affect air quality. This implies that an integrated air quality and climate change abatement policy is needed for a cost effective mitigation (</w:t>
      </w:r>
      <w:proofErr w:type="spellStart"/>
      <w:r w:rsidRPr="00F64721">
        <w:rPr>
          <w:lang w:val="en-US"/>
        </w:rPr>
        <w:t>Amann</w:t>
      </w:r>
      <w:proofErr w:type="spellEnd"/>
      <w:r w:rsidRPr="00F64721">
        <w:rPr>
          <w:lang w:val="en-US"/>
        </w:rPr>
        <w:t xml:space="preserve"> et al. 2008).</w:t>
      </w:r>
    </w:p>
    <w:p w:rsidR="00973563" w:rsidRDefault="00FA10CE">
      <w:pPr>
        <w:rPr>
          <w:lang w:val="en-US"/>
        </w:rPr>
      </w:pPr>
      <w:r w:rsidRPr="00F64721">
        <w:rPr>
          <w:lang w:val="en-US"/>
        </w:rPr>
        <w:t xml:space="preserve">SLCFs impact the region where they are emitted or formed. Particles typically have a life time of up to a week giving them a transport distance of mostly less than 2000 km. Ozone is a hemispheric pollutant as it has a life time of about a month. If the global climatic influence of particles and ozone is as estimated by IPCC the regional climate effect probably is considerable to cause such global impact. The sulfur emissions in Europe was about 50 </w:t>
      </w:r>
      <w:proofErr w:type="spellStart"/>
      <w:r w:rsidRPr="00F64721">
        <w:rPr>
          <w:lang w:val="en-US"/>
        </w:rPr>
        <w:t>Mtons</w:t>
      </w:r>
      <w:proofErr w:type="spellEnd"/>
      <w:r w:rsidRPr="00F64721">
        <w:rPr>
          <w:lang w:val="en-US"/>
        </w:rPr>
        <w:t>/y 1980, at that time estimated to about 20% the global anthropogenic sulfur emission. The European emission has decreased more than 80%. So far the only effect reported is decreased occasions of observed fog with more than 50% (</w:t>
      </w:r>
      <w:proofErr w:type="spellStart"/>
      <w:r w:rsidRPr="00F64721">
        <w:rPr>
          <w:lang w:val="en-US"/>
        </w:rPr>
        <w:t>Vautard</w:t>
      </w:r>
      <w:proofErr w:type="spellEnd"/>
      <w:r w:rsidRPr="00F64721">
        <w:rPr>
          <w:lang w:val="en-US"/>
        </w:rPr>
        <w:t xml:space="preserve"> et al., 2009). Still regional climate models are not able to describe the effect of regional SLCF’s.</w:t>
      </w:r>
    </w:p>
    <w:sdt>
      <w:sdtPr>
        <w:rPr>
          <w:rFonts w:asciiTheme="minorHAnsi" w:eastAsiaTheme="minorHAnsi" w:hAnsiTheme="minorHAnsi" w:cstheme="minorBidi"/>
          <w:b w:val="0"/>
          <w:bCs w:val="0"/>
          <w:color w:val="auto"/>
          <w:sz w:val="22"/>
          <w:szCs w:val="22"/>
          <w:lang w:eastAsia="en-US"/>
        </w:rPr>
        <w:id w:val="1875735369"/>
        <w:docPartObj>
          <w:docPartGallery w:val="Table of Contents"/>
          <w:docPartUnique/>
        </w:docPartObj>
      </w:sdtPr>
      <w:sdtContent>
        <w:p w:rsidR="00A42E2B" w:rsidRDefault="00A42E2B">
          <w:pPr>
            <w:pStyle w:val="Innehllsfrteckningsrubrik"/>
            <w:rPr>
              <w:rFonts w:asciiTheme="minorHAnsi" w:eastAsiaTheme="minorHAnsi" w:hAnsiTheme="minorHAnsi" w:cstheme="minorBidi"/>
              <w:b w:val="0"/>
              <w:bCs w:val="0"/>
              <w:color w:val="auto"/>
              <w:sz w:val="22"/>
              <w:szCs w:val="22"/>
              <w:lang w:eastAsia="en-US"/>
            </w:rPr>
          </w:pPr>
        </w:p>
        <w:p w:rsidR="00A42E2B" w:rsidRDefault="00A42E2B" w:rsidP="00A42E2B">
          <w:r>
            <w:br w:type="page"/>
          </w:r>
        </w:p>
        <w:p w:rsidR="00BE6012" w:rsidRDefault="00BE6012">
          <w:pPr>
            <w:pStyle w:val="Innehllsfrteckningsrubrik"/>
          </w:pPr>
          <w:proofErr w:type="spellStart"/>
          <w:r>
            <w:lastRenderedPageBreak/>
            <w:t>Content</w:t>
          </w:r>
          <w:proofErr w:type="spellEnd"/>
        </w:p>
        <w:p w:rsidR="0021293D" w:rsidRDefault="00BE6012">
          <w:pPr>
            <w:pStyle w:val="Innehll1"/>
            <w:tabs>
              <w:tab w:val="right" w:leader="dot" w:pos="9016"/>
            </w:tabs>
            <w:rPr>
              <w:rFonts w:eastAsiaTheme="minorEastAsia"/>
              <w:noProof/>
              <w:lang w:eastAsia="sv-SE"/>
            </w:rPr>
          </w:pPr>
          <w:r>
            <w:fldChar w:fldCharType="begin"/>
          </w:r>
          <w:r>
            <w:instrText xml:space="preserve"> TOC \o "1-4" \h \z \u </w:instrText>
          </w:r>
          <w:r>
            <w:fldChar w:fldCharType="separate"/>
          </w:r>
          <w:hyperlink w:anchor="_Toc316238256" w:history="1">
            <w:r w:rsidR="0021293D" w:rsidRPr="0071298F">
              <w:rPr>
                <w:rStyle w:val="Hyperlnk"/>
                <w:noProof/>
                <w:lang w:val="en-US"/>
              </w:rPr>
              <w:t>Chapter 6 Attributing Causes of regional climate change</w:t>
            </w:r>
            <w:r w:rsidR="0021293D">
              <w:rPr>
                <w:noProof/>
                <w:webHidden/>
              </w:rPr>
              <w:tab/>
            </w:r>
            <w:r w:rsidR="0021293D">
              <w:rPr>
                <w:noProof/>
                <w:webHidden/>
              </w:rPr>
              <w:fldChar w:fldCharType="begin"/>
            </w:r>
            <w:r w:rsidR="0021293D">
              <w:rPr>
                <w:noProof/>
                <w:webHidden/>
              </w:rPr>
              <w:instrText xml:space="preserve"> PAGEREF _Toc316238256 \h </w:instrText>
            </w:r>
            <w:r w:rsidR="0021293D">
              <w:rPr>
                <w:noProof/>
                <w:webHidden/>
              </w:rPr>
            </w:r>
            <w:r w:rsidR="0021293D">
              <w:rPr>
                <w:noProof/>
                <w:webHidden/>
              </w:rPr>
              <w:fldChar w:fldCharType="separate"/>
            </w:r>
            <w:r w:rsidR="00A7194B">
              <w:rPr>
                <w:noProof/>
                <w:webHidden/>
              </w:rPr>
              <w:t>1</w:t>
            </w:r>
            <w:r w:rsidR="0021293D">
              <w:rPr>
                <w:noProof/>
                <w:webHidden/>
              </w:rPr>
              <w:fldChar w:fldCharType="end"/>
            </w:r>
          </w:hyperlink>
        </w:p>
        <w:p w:rsidR="0021293D" w:rsidRDefault="0021293D">
          <w:pPr>
            <w:pStyle w:val="Innehll2"/>
            <w:tabs>
              <w:tab w:val="right" w:leader="dot" w:pos="9016"/>
            </w:tabs>
            <w:rPr>
              <w:rFonts w:eastAsiaTheme="minorEastAsia"/>
              <w:noProof/>
              <w:lang w:eastAsia="sv-SE"/>
            </w:rPr>
          </w:pPr>
          <w:hyperlink w:anchor="_Toc316238257" w:history="1">
            <w:r w:rsidRPr="0071298F">
              <w:rPr>
                <w:rStyle w:val="Hyperlnk"/>
                <w:noProof/>
                <w:lang w:val="en-US"/>
              </w:rPr>
              <w:t>Subchapter 6.2 Aerosols</w:t>
            </w:r>
            <w:r>
              <w:rPr>
                <w:noProof/>
                <w:webHidden/>
              </w:rPr>
              <w:tab/>
            </w:r>
            <w:r>
              <w:rPr>
                <w:noProof/>
                <w:webHidden/>
              </w:rPr>
              <w:fldChar w:fldCharType="begin"/>
            </w:r>
            <w:r>
              <w:rPr>
                <w:noProof/>
                <w:webHidden/>
              </w:rPr>
              <w:instrText xml:space="preserve"> PAGEREF _Toc316238257 \h </w:instrText>
            </w:r>
            <w:r>
              <w:rPr>
                <w:noProof/>
                <w:webHidden/>
              </w:rPr>
            </w:r>
            <w:r>
              <w:rPr>
                <w:noProof/>
                <w:webHidden/>
              </w:rPr>
              <w:fldChar w:fldCharType="separate"/>
            </w:r>
            <w:r w:rsidR="00A7194B">
              <w:rPr>
                <w:noProof/>
                <w:webHidden/>
              </w:rPr>
              <w:t>1</w:t>
            </w:r>
            <w:r>
              <w:rPr>
                <w:noProof/>
                <w:webHidden/>
              </w:rPr>
              <w:fldChar w:fldCharType="end"/>
            </w:r>
          </w:hyperlink>
        </w:p>
        <w:p w:rsidR="0021293D" w:rsidRDefault="0021293D">
          <w:pPr>
            <w:pStyle w:val="Innehll2"/>
            <w:tabs>
              <w:tab w:val="right" w:leader="dot" w:pos="9016"/>
            </w:tabs>
            <w:rPr>
              <w:rFonts w:eastAsiaTheme="minorEastAsia"/>
              <w:noProof/>
              <w:lang w:eastAsia="sv-SE"/>
            </w:rPr>
          </w:pPr>
          <w:hyperlink w:anchor="_Toc316238258" w:history="1">
            <w:r w:rsidRPr="0071298F">
              <w:rPr>
                <w:rStyle w:val="Hyperlnk"/>
                <w:noProof/>
                <w:lang w:val="en-US"/>
              </w:rPr>
              <w:t>Note on the draft</w:t>
            </w:r>
            <w:r>
              <w:rPr>
                <w:noProof/>
                <w:webHidden/>
              </w:rPr>
              <w:tab/>
            </w:r>
            <w:r>
              <w:rPr>
                <w:noProof/>
                <w:webHidden/>
              </w:rPr>
              <w:fldChar w:fldCharType="begin"/>
            </w:r>
            <w:r>
              <w:rPr>
                <w:noProof/>
                <w:webHidden/>
              </w:rPr>
              <w:instrText xml:space="preserve"> PAGEREF _Toc316238258 \h </w:instrText>
            </w:r>
            <w:r>
              <w:rPr>
                <w:noProof/>
                <w:webHidden/>
              </w:rPr>
            </w:r>
            <w:r>
              <w:rPr>
                <w:noProof/>
                <w:webHidden/>
              </w:rPr>
              <w:fldChar w:fldCharType="separate"/>
            </w:r>
            <w:r w:rsidR="00A7194B">
              <w:rPr>
                <w:noProof/>
                <w:webHidden/>
              </w:rPr>
              <w:t>1</w:t>
            </w:r>
            <w:r>
              <w:rPr>
                <w:noProof/>
                <w:webHidden/>
              </w:rPr>
              <w:fldChar w:fldCharType="end"/>
            </w:r>
          </w:hyperlink>
        </w:p>
        <w:p w:rsidR="0021293D" w:rsidRDefault="0021293D">
          <w:pPr>
            <w:pStyle w:val="Innehll3"/>
            <w:rPr>
              <w:rFonts w:eastAsiaTheme="minorEastAsia"/>
              <w:noProof/>
              <w:lang w:eastAsia="sv-SE"/>
            </w:rPr>
          </w:pPr>
          <w:hyperlink w:anchor="_Toc316238259" w:history="1">
            <w:r w:rsidRPr="0071298F">
              <w:rPr>
                <w:rStyle w:val="Hyperlnk"/>
                <w:noProof/>
                <w:lang w:val="en-US"/>
              </w:rPr>
              <w:t>Summary</w:t>
            </w:r>
            <w:r>
              <w:rPr>
                <w:noProof/>
                <w:webHidden/>
              </w:rPr>
              <w:tab/>
            </w:r>
            <w:r>
              <w:rPr>
                <w:noProof/>
                <w:webHidden/>
              </w:rPr>
              <w:fldChar w:fldCharType="begin"/>
            </w:r>
            <w:r>
              <w:rPr>
                <w:noProof/>
                <w:webHidden/>
              </w:rPr>
              <w:instrText xml:space="preserve"> PAGEREF _Toc316238259 \h </w:instrText>
            </w:r>
            <w:r>
              <w:rPr>
                <w:noProof/>
                <w:webHidden/>
              </w:rPr>
            </w:r>
            <w:r>
              <w:rPr>
                <w:noProof/>
                <w:webHidden/>
              </w:rPr>
              <w:fldChar w:fldCharType="separate"/>
            </w:r>
            <w:r w:rsidR="00A7194B">
              <w:rPr>
                <w:noProof/>
                <w:webHidden/>
              </w:rPr>
              <w:t>1</w:t>
            </w:r>
            <w:r>
              <w:rPr>
                <w:noProof/>
                <w:webHidden/>
              </w:rPr>
              <w:fldChar w:fldCharType="end"/>
            </w:r>
          </w:hyperlink>
        </w:p>
        <w:p w:rsidR="0021293D" w:rsidRDefault="0021293D">
          <w:pPr>
            <w:pStyle w:val="Innehll3"/>
            <w:rPr>
              <w:rFonts w:eastAsiaTheme="minorEastAsia"/>
              <w:noProof/>
              <w:lang w:eastAsia="sv-SE"/>
            </w:rPr>
          </w:pPr>
          <w:hyperlink w:anchor="_Toc316238260" w:history="1">
            <w:r w:rsidRPr="0071298F">
              <w:rPr>
                <w:rStyle w:val="Hyperlnk"/>
                <w:noProof/>
                <w:lang w:val="en-US"/>
              </w:rPr>
              <w:t>6.2.1. Aerosols, The basics about aerosols and climate</w:t>
            </w:r>
            <w:r>
              <w:rPr>
                <w:noProof/>
                <w:webHidden/>
              </w:rPr>
              <w:tab/>
            </w:r>
            <w:r>
              <w:rPr>
                <w:noProof/>
                <w:webHidden/>
              </w:rPr>
              <w:fldChar w:fldCharType="begin"/>
            </w:r>
            <w:r>
              <w:rPr>
                <w:noProof/>
                <w:webHidden/>
              </w:rPr>
              <w:instrText xml:space="preserve"> PAGEREF _Toc316238260 \h </w:instrText>
            </w:r>
            <w:r>
              <w:rPr>
                <w:noProof/>
                <w:webHidden/>
              </w:rPr>
            </w:r>
            <w:r>
              <w:rPr>
                <w:noProof/>
                <w:webHidden/>
              </w:rPr>
              <w:fldChar w:fldCharType="separate"/>
            </w:r>
            <w:r w:rsidR="00A7194B">
              <w:rPr>
                <w:noProof/>
                <w:webHidden/>
              </w:rPr>
              <w:t>4</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61" w:history="1">
            <w:r w:rsidRPr="0071298F">
              <w:rPr>
                <w:rStyle w:val="Hyperlnk"/>
                <w:noProof/>
                <w:lang w:val="en-US"/>
              </w:rPr>
              <w:t>6.2.1.1. Influence on climate</w:t>
            </w:r>
            <w:r>
              <w:rPr>
                <w:noProof/>
                <w:webHidden/>
              </w:rPr>
              <w:tab/>
            </w:r>
            <w:r>
              <w:rPr>
                <w:noProof/>
                <w:webHidden/>
              </w:rPr>
              <w:fldChar w:fldCharType="begin"/>
            </w:r>
            <w:r>
              <w:rPr>
                <w:noProof/>
                <w:webHidden/>
              </w:rPr>
              <w:instrText xml:space="preserve"> PAGEREF _Toc316238261 \h </w:instrText>
            </w:r>
            <w:r>
              <w:rPr>
                <w:noProof/>
                <w:webHidden/>
              </w:rPr>
            </w:r>
            <w:r>
              <w:rPr>
                <w:noProof/>
                <w:webHidden/>
              </w:rPr>
              <w:fldChar w:fldCharType="separate"/>
            </w:r>
            <w:r w:rsidR="00A7194B">
              <w:rPr>
                <w:noProof/>
                <w:webHidden/>
              </w:rPr>
              <w:t>4</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62" w:history="1">
            <w:r w:rsidRPr="0071298F">
              <w:rPr>
                <w:rStyle w:val="Hyperlnk"/>
                <w:noProof/>
                <w:lang w:val="en-US"/>
              </w:rPr>
              <w:t>6.2.1.2. Sources</w:t>
            </w:r>
            <w:r>
              <w:rPr>
                <w:noProof/>
                <w:webHidden/>
              </w:rPr>
              <w:tab/>
            </w:r>
            <w:r>
              <w:rPr>
                <w:noProof/>
                <w:webHidden/>
              </w:rPr>
              <w:fldChar w:fldCharType="begin"/>
            </w:r>
            <w:r>
              <w:rPr>
                <w:noProof/>
                <w:webHidden/>
              </w:rPr>
              <w:instrText xml:space="preserve"> PAGEREF _Toc316238262 \h </w:instrText>
            </w:r>
            <w:r>
              <w:rPr>
                <w:noProof/>
                <w:webHidden/>
              </w:rPr>
            </w:r>
            <w:r>
              <w:rPr>
                <w:noProof/>
                <w:webHidden/>
              </w:rPr>
              <w:fldChar w:fldCharType="separate"/>
            </w:r>
            <w:r w:rsidR="00A7194B">
              <w:rPr>
                <w:noProof/>
                <w:webHidden/>
              </w:rPr>
              <w:t>5</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63" w:history="1">
            <w:r w:rsidRPr="0071298F">
              <w:rPr>
                <w:rStyle w:val="Hyperlnk"/>
                <w:noProof/>
                <w:lang w:val="en-US"/>
              </w:rPr>
              <w:t>6.2.1.3. Atmospheric particle size distribution</w:t>
            </w:r>
            <w:r>
              <w:rPr>
                <w:noProof/>
                <w:webHidden/>
              </w:rPr>
              <w:tab/>
            </w:r>
            <w:r>
              <w:rPr>
                <w:noProof/>
                <w:webHidden/>
              </w:rPr>
              <w:fldChar w:fldCharType="begin"/>
            </w:r>
            <w:r>
              <w:rPr>
                <w:noProof/>
                <w:webHidden/>
              </w:rPr>
              <w:instrText xml:space="preserve"> PAGEREF _Toc316238263 \h </w:instrText>
            </w:r>
            <w:r>
              <w:rPr>
                <w:noProof/>
                <w:webHidden/>
              </w:rPr>
            </w:r>
            <w:r>
              <w:rPr>
                <w:noProof/>
                <w:webHidden/>
              </w:rPr>
              <w:fldChar w:fldCharType="separate"/>
            </w:r>
            <w:r w:rsidR="00A7194B">
              <w:rPr>
                <w:noProof/>
                <w:webHidden/>
              </w:rPr>
              <w:t>6</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64" w:history="1">
            <w:r w:rsidRPr="0071298F">
              <w:rPr>
                <w:rStyle w:val="Hyperlnk"/>
                <w:noProof/>
                <w:lang w:val="en-US"/>
              </w:rPr>
              <w:t>6.2.1.4. Formation in the atmosphere</w:t>
            </w:r>
            <w:r>
              <w:rPr>
                <w:noProof/>
                <w:webHidden/>
              </w:rPr>
              <w:tab/>
            </w:r>
            <w:r>
              <w:rPr>
                <w:noProof/>
                <w:webHidden/>
              </w:rPr>
              <w:fldChar w:fldCharType="begin"/>
            </w:r>
            <w:r>
              <w:rPr>
                <w:noProof/>
                <w:webHidden/>
              </w:rPr>
              <w:instrText xml:space="preserve"> PAGEREF _Toc316238264 \h </w:instrText>
            </w:r>
            <w:r>
              <w:rPr>
                <w:noProof/>
                <w:webHidden/>
              </w:rPr>
            </w:r>
            <w:r>
              <w:rPr>
                <w:noProof/>
                <w:webHidden/>
              </w:rPr>
              <w:fldChar w:fldCharType="separate"/>
            </w:r>
            <w:r w:rsidR="00A7194B">
              <w:rPr>
                <w:noProof/>
                <w:webHidden/>
              </w:rPr>
              <w:t>7</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65" w:history="1">
            <w:r w:rsidRPr="0071298F">
              <w:rPr>
                <w:rStyle w:val="Hyperlnk"/>
                <w:noProof/>
                <w:lang w:val="en-US"/>
              </w:rPr>
              <w:t>6.2.1.5. Aerosol – Cloud Interaction</w:t>
            </w:r>
            <w:r>
              <w:rPr>
                <w:noProof/>
                <w:webHidden/>
              </w:rPr>
              <w:tab/>
            </w:r>
            <w:r>
              <w:rPr>
                <w:noProof/>
                <w:webHidden/>
              </w:rPr>
              <w:fldChar w:fldCharType="begin"/>
            </w:r>
            <w:r>
              <w:rPr>
                <w:noProof/>
                <w:webHidden/>
              </w:rPr>
              <w:instrText xml:space="preserve"> PAGEREF _Toc316238265 \h </w:instrText>
            </w:r>
            <w:r>
              <w:rPr>
                <w:noProof/>
                <w:webHidden/>
              </w:rPr>
            </w:r>
            <w:r>
              <w:rPr>
                <w:noProof/>
                <w:webHidden/>
              </w:rPr>
              <w:fldChar w:fldCharType="separate"/>
            </w:r>
            <w:r w:rsidR="00A7194B">
              <w:rPr>
                <w:noProof/>
                <w:webHidden/>
              </w:rPr>
              <w:t>8</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66" w:history="1">
            <w:r w:rsidRPr="0071298F">
              <w:rPr>
                <w:rStyle w:val="Hyperlnk"/>
                <w:noProof/>
                <w:lang w:val="en-US"/>
              </w:rPr>
              <w:t>6.2.1.6. Direct effect</w:t>
            </w:r>
            <w:r>
              <w:rPr>
                <w:noProof/>
                <w:webHidden/>
              </w:rPr>
              <w:tab/>
            </w:r>
            <w:r>
              <w:rPr>
                <w:noProof/>
                <w:webHidden/>
              </w:rPr>
              <w:fldChar w:fldCharType="begin"/>
            </w:r>
            <w:r>
              <w:rPr>
                <w:noProof/>
                <w:webHidden/>
              </w:rPr>
              <w:instrText xml:space="preserve"> PAGEREF _Toc316238266 \h </w:instrText>
            </w:r>
            <w:r>
              <w:rPr>
                <w:noProof/>
                <w:webHidden/>
              </w:rPr>
            </w:r>
            <w:r>
              <w:rPr>
                <w:noProof/>
                <w:webHidden/>
              </w:rPr>
              <w:fldChar w:fldCharType="separate"/>
            </w:r>
            <w:r w:rsidR="00A7194B">
              <w:rPr>
                <w:noProof/>
                <w:webHidden/>
              </w:rPr>
              <w:t>9</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67" w:history="1">
            <w:r w:rsidRPr="0071298F">
              <w:rPr>
                <w:rStyle w:val="Hyperlnk"/>
                <w:noProof/>
                <w:lang w:val="en-US"/>
              </w:rPr>
              <w:t>6.2.1.7. Indirect effects</w:t>
            </w:r>
            <w:r>
              <w:rPr>
                <w:noProof/>
                <w:webHidden/>
              </w:rPr>
              <w:tab/>
            </w:r>
            <w:r>
              <w:rPr>
                <w:noProof/>
                <w:webHidden/>
              </w:rPr>
              <w:fldChar w:fldCharType="begin"/>
            </w:r>
            <w:r>
              <w:rPr>
                <w:noProof/>
                <w:webHidden/>
              </w:rPr>
              <w:instrText xml:space="preserve"> PAGEREF _Toc316238267 \h </w:instrText>
            </w:r>
            <w:r>
              <w:rPr>
                <w:noProof/>
                <w:webHidden/>
              </w:rPr>
            </w:r>
            <w:r>
              <w:rPr>
                <w:noProof/>
                <w:webHidden/>
              </w:rPr>
              <w:fldChar w:fldCharType="separate"/>
            </w:r>
            <w:r w:rsidR="00A7194B">
              <w:rPr>
                <w:noProof/>
                <w:webHidden/>
              </w:rPr>
              <w:t>9</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68" w:history="1">
            <w:r w:rsidRPr="0071298F">
              <w:rPr>
                <w:rStyle w:val="Hyperlnk"/>
                <w:noProof/>
                <w:lang w:val="en-US"/>
              </w:rPr>
              <w:t>6.2.1.8. The total aerosol climate effect and climate sensitivity</w:t>
            </w:r>
            <w:r>
              <w:rPr>
                <w:noProof/>
                <w:webHidden/>
              </w:rPr>
              <w:tab/>
            </w:r>
            <w:r>
              <w:rPr>
                <w:noProof/>
                <w:webHidden/>
              </w:rPr>
              <w:fldChar w:fldCharType="begin"/>
            </w:r>
            <w:r>
              <w:rPr>
                <w:noProof/>
                <w:webHidden/>
              </w:rPr>
              <w:instrText xml:space="preserve"> PAGEREF _Toc316238268 \h </w:instrText>
            </w:r>
            <w:r>
              <w:rPr>
                <w:noProof/>
                <w:webHidden/>
              </w:rPr>
            </w:r>
            <w:r>
              <w:rPr>
                <w:noProof/>
                <w:webHidden/>
              </w:rPr>
              <w:fldChar w:fldCharType="separate"/>
            </w:r>
            <w:r w:rsidR="00A7194B">
              <w:rPr>
                <w:noProof/>
                <w:webHidden/>
              </w:rPr>
              <w:t>10</w:t>
            </w:r>
            <w:r>
              <w:rPr>
                <w:noProof/>
                <w:webHidden/>
              </w:rPr>
              <w:fldChar w:fldCharType="end"/>
            </w:r>
          </w:hyperlink>
        </w:p>
        <w:p w:rsidR="0021293D" w:rsidRDefault="0021293D">
          <w:pPr>
            <w:pStyle w:val="Innehll3"/>
            <w:rPr>
              <w:rFonts w:eastAsiaTheme="minorEastAsia"/>
              <w:noProof/>
              <w:lang w:eastAsia="sv-SE"/>
            </w:rPr>
          </w:pPr>
          <w:hyperlink w:anchor="_Toc316238269" w:history="1">
            <w:r w:rsidRPr="0071298F">
              <w:rPr>
                <w:rStyle w:val="Hyperlnk"/>
                <w:noProof/>
                <w:lang w:val="en-US"/>
              </w:rPr>
              <w:t>6.2.2. Aerosols and Air quality</w:t>
            </w:r>
            <w:r>
              <w:rPr>
                <w:noProof/>
                <w:webHidden/>
              </w:rPr>
              <w:tab/>
            </w:r>
            <w:r>
              <w:rPr>
                <w:noProof/>
                <w:webHidden/>
              </w:rPr>
              <w:fldChar w:fldCharType="begin"/>
            </w:r>
            <w:r>
              <w:rPr>
                <w:noProof/>
                <w:webHidden/>
              </w:rPr>
              <w:instrText xml:space="preserve"> PAGEREF _Toc316238269 \h </w:instrText>
            </w:r>
            <w:r>
              <w:rPr>
                <w:noProof/>
                <w:webHidden/>
              </w:rPr>
            </w:r>
            <w:r>
              <w:rPr>
                <w:noProof/>
                <w:webHidden/>
              </w:rPr>
              <w:fldChar w:fldCharType="separate"/>
            </w:r>
            <w:r w:rsidR="00A7194B">
              <w:rPr>
                <w:noProof/>
                <w:webHidden/>
              </w:rPr>
              <w:t>14</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70" w:history="1">
            <w:r w:rsidRPr="0071298F">
              <w:rPr>
                <w:rStyle w:val="Hyperlnk"/>
                <w:noProof/>
                <w:lang w:val="en-GB"/>
              </w:rPr>
              <w:t>6.2.2.1. Present understanding of health effects from air pollution</w:t>
            </w:r>
            <w:r>
              <w:rPr>
                <w:noProof/>
                <w:webHidden/>
              </w:rPr>
              <w:tab/>
            </w:r>
            <w:r>
              <w:rPr>
                <w:noProof/>
                <w:webHidden/>
              </w:rPr>
              <w:fldChar w:fldCharType="begin"/>
            </w:r>
            <w:r>
              <w:rPr>
                <w:noProof/>
                <w:webHidden/>
              </w:rPr>
              <w:instrText xml:space="preserve"> PAGEREF _Toc316238270 \h </w:instrText>
            </w:r>
            <w:r>
              <w:rPr>
                <w:noProof/>
                <w:webHidden/>
              </w:rPr>
            </w:r>
            <w:r>
              <w:rPr>
                <w:noProof/>
                <w:webHidden/>
              </w:rPr>
              <w:fldChar w:fldCharType="separate"/>
            </w:r>
            <w:r w:rsidR="00A7194B">
              <w:rPr>
                <w:noProof/>
                <w:webHidden/>
              </w:rPr>
              <w:t>14</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71" w:history="1">
            <w:r w:rsidRPr="0071298F">
              <w:rPr>
                <w:rStyle w:val="Hyperlnk"/>
                <w:noProof/>
                <w:lang w:val="en-US"/>
              </w:rPr>
              <w:t>6.2.2.2. Estimating the risk for public health due to air pollution</w:t>
            </w:r>
            <w:r>
              <w:rPr>
                <w:noProof/>
                <w:webHidden/>
              </w:rPr>
              <w:tab/>
            </w:r>
            <w:r>
              <w:rPr>
                <w:noProof/>
                <w:webHidden/>
              </w:rPr>
              <w:fldChar w:fldCharType="begin"/>
            </w:r>
            <w:r>
              <w:rPr>
                <w:noProof/>
                <w:webHidden/>
              </w:rPr>
              <w:instrText xml:space="preserve"> PAGEREF _Toc316238271 \h </w:instrText>
            </w:r>
            <w:r>
              <w:rPr>
                <w:noProof/>
                <w:webHidden/>
              </w:rPr>
            </w:r>
            <w:r>
              <w:rPr>
                <w:noProof/>
                <w:webHidden/>
              </w:rPr>
              <w:fldChar w:fldCharType="separate"/>
            </w:r>
            <w:r w:rsidR="00A7194B">
              <w:rPr>
                <w:noProof/>
                <w:webHidden/>
              </w:rPr>
              <w:t>14</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72" w:history="1">
            <w:r w:rsidRPr="0071298F">
              <w:rPr>
                <w:rStyle w:val="Hyperlnk"/>
                <w:noProof/>
                <w:lang w:val="en-US"/>
              </w:rPr>
              <w:t>6.2.2.3. Future need for assessment of health effects</w:t>
            </w:r>
            <w:r>
              <w:rPr>
                <w:noProof/>
                <w:webHidden/>
              </w:rPr>
              <w:tab/>
            </w:r>
            <w:r>
              <w:rPr>
                <w:noProof/>
                <w:webHidden/>
              </w:rPr>
              <w:fldChar w:fldCharType="begin"/>
            </w:r>
            <w:r>
              <w:rPr>
                <w:noProof/>
                <w:webHidden/>
              </w:rPr>
              <w:instrText xml:space="preserve"> PAGEREF _Toc316238272 \h </w:instrText>
            </w:r>
            <w:r>
              <w:rPr>
                <w:noProof/>
                <w:webHidden/>
              </w:rPr>
            </w:r>
            <w:r>
              <w:rPr>
                <w:noProof/>
                <w:webHidden/>
              </w:rPr>
              <w:fldChar w:fldCharType="separate"/>
            </w:r>
            <w:r w:rsidR="00A7194B">
              <w:rPr>
                <w:noProof/>
                <w:webHidden/>
              </w:rPr>
              <w:t>15</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73" w:history="1">
            <w:r w:rsidRPr="0071298F">
              <w:rPr>
                <w:rStyle w:val="Hyperlnk"/>
                <w:noProof/>
                <w:lang w:val="en-US"/>
              </w:rPr>
              <w:t>6.2.2.4. Convention of Long Range and Transboundary Air Pollutants (CLTRAP)</w:t>
            </w:r>
            <w:r>
              <w:rPr>
                <w:noProof/>
                <w:webHidden/>
              </w:rPr>
              <w:tab/>
            </w:r>
            <w:r>
              <w:rPr>
                <w:noProof/>
                <w:webHidden/>
              </w:rPr>
              <w:fldChar w:fldCharType="begin"/>
            </w:r>
            <w:r>
              <w:rPr>
                <w:noProof/>
                <w:webHidden/>
              </w:rPr>
              <w:instrText xml:space="preserve"> PAGEREF _Toc316238273 \h </w:instrText>
            </w:r>
            <w:r>
              <w:rPr>
                <w:noProof/>
                <w:webHidden/>
              </w:rPr>
            </w:r>
            <w:r>
              <w:rPr>
                <w:noProof/>
                <w:webHidden/>
              </w:rPr>
              <w:fldChar w:fldCharType="separate"/>
            </w:r>
            <w:r w:rsidR="00A7194B">
              <w:rPr>
                <w:noProof/>
                <w:webHidden/>
              </w:rPr>
              <w:t>16</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74" w:history="1">
            <w:r w:rsidRPr="0071298F">
              <w:rPr>
                <w:rStyle w:val="Hyperlnk"/>
                <w:noProof/>
                <w:lang w:val="en-US"/>
              </w:rPr>
              <w:t>6.2.2.5. Influence on the Baltic region</w:t>
            </w:r>
            <w:r>
              <w:rPr>
                <w:noProof/>
                <w:webHidden/>
              </w:rPr>
              <w:tab/>
            </w:r>
            <w:r>
              <w:rPr>
                <w:noProof/>
                <w:webHidden/>
              </w:rPr>
              <w:fldChar w:fldCharType="begin"/>
            </w:r>
            <w:r>
              <w:rPr>
                <w:noProof/>
                <w:webHidden/>
              </w:rPr>
              <w:instrText xml:space="preserve"> PAGEREF _Toc316238274 \h </w:instrText>
            </w:r>
            <w:r>
              <w:rPr>
                <w:noProof/>
                <w:webHidden/>
              </w:rPr>
            </w:r>
            <w:r>
              <w:rPr>
                <w:noProof/>
                <w:webHidden/>
              </w:rPr>
              <w:fldChar w:fldCharType="separate"/>
            </w:r>
            <w:r w:rsidR="00A7194B">
              <w:rPr>
                <w:noProof/>
                <w:webHidden/>
              </w:rPr>
              <w:t>16</w:t>
            </w:r>
            <w:r>
              <w:rPr>
                <w:noProof/>
                <w:webHidden/>
              </w:rPr>
              <w:fldChar w:fldCharType="end"/>
            </w:r>
          </w:hyperlink>
        </w:p>
        <w:p w:rsidR="0021293D" w:rsidRDefault="0021293D">
          <w:pPr>
            <w:pStyle w:val="Innehll3"/>
            <w:rPr>
              <w:rFonts w:eastAsiaTheme="minorEastAsia"/>
              <w:noProof/>
              <w:lang w:eastAsia="sv-SE"/>
            </w:rPr>
          </w:pPr>
          <w:hyperlink w:anchor="_Toc316238275" w:history="1">
            <w:r w:rsidRPr="0071298F">
              <w:rPr>
                <w:rStyle w:val="Hyperlnk"/>
                <w:noProof/>
                <w:lang w:val="en-US"/>
              </w:rPr>
              <w:t>6.2.3. Air Quality and Climate globally</w:t>
            </w:r>
            <w:r>
              <w:rPr>
                <w:noProof/>
                <w:webHidden/>
              </w:rPr>
              <w:tab/>
            </w:r>
            <w:r>
              <w:rPr>
                <w:noProof/>
                <w:webHidden/>
              </w:rPr>
              <w:fldChar w:fldCharType="begin"/>
            </w:r>
            <w:r>
              <w:rPr>
                <w:noProof/>
                <w:webHidden/>
              </w:rPr>
              <w:instrText xml:space="preserve"> PAGEREF _Toc316238275 \h </w:instrText>
            </w:r>
            <w:r>
              <w:rPr>
                <w:noProof/>
                <w:webHidden/>
              </w:rPr>
            </w:r>
            <w:r>
              <w:rPr>
                <w:noProof/>
                <w:webHidden/>
              </w:rPr>
              <w:fldChar w:fldCharType="separate"/>
            </w:r>
            <w:r w:rsidR="00A7194B">
              <w:rPr>
                <w:noProof/>
                <w:webHidden/>
              </w:rPr>
              <w:t>18</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76" w:history="1">
            <w:r w:rsidRPr="0071298F">
              <w:rPr>
                <w:rStyle w:val="Hyperlnk"/>
                <w:noProof/>
                <w:lang w:val="en-US"/>
              </w:rPr>
              <w:t>6.2.3.1. Major anthropogenic climate forcing air quality components</w:t>
            </w:r>
            <w:r>
              <w:rPr>
                <w:noProof/>
                <w:webHidden/>
              </w:rPr>
              <w:tab/>
            </w:r>
            <w:r>
              <w:rPr>
                <w:noProof/>
                <w:webHidden/>
              </w:rPr>
              <w:fldChar w:fldCharType="begin"/>
            </w:r>
            <w:r>
              <w:rPr>
                <w:noProof/>
                <w:webHidden/>
              </w:rPr>
              <w:instrText xml:space="preserve"> PAGEREF _Toc316238276 \h </w:instrText>
            </w:r>
            <w:r>
              <w:rPr>
                <w:noProof/>
                <w:webHidden/>
              </w:rPr>
            </w:r>
            <w:r>
              <w:rPr>
                <w:noProof/>
                <w:webHidden/>
              </w:rPr>
              <w:fldChar w:fldCharType="separate"/>
            </w:r>
            <w:r w:rsidR="00A7194B">
              <w:rPr>
                <w:noProof/>
                <w:webHidden/>
              </w:rPr>
              <w:t>18</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77" w:history="1">
            <w:r w:rsidRPr="0071298F">
              <w:rPr>
                <w:rStyle w:val="Hyperlnk"/>
                <w:noProof/>
                <w:lang w:val="en-US"/>
              </w:rPr>
              <w:t>6.2.3.2. Co beneficial mitigation of Air Quality and Climate change</w:t>
            </w:r>
            <w:r>
              <w:rPr>
                <w:noProof/>
                <w:webHidden/>
              </w:rPr>
              <w:tab/>
            </w:r>
            <w:r>
              <w:rPr>
                <w:noProof/>
                <w:webHidden/>
              </w:rPr>
              <w:fldChar w:fldCharType="begin"/>
            </w:r>
            <w:r>
              <w:rPr>
                <w:noProof/>
                <w:webHidden/>
              </w:rPr>
              <w:instrText xml:space="preserve"> PAGEREF _Toc316238277 \h </w:instrText>
            </w:r>
            <w:r>
              <w:rPr>
                <w:noProof/>
                <w:webHidden/>
              </w:rPr>
            </w:r>
            <w:r>
              <w:rPr>
                <w:noProof/>
                <w:webHidden/>
              </w:rPr>
              <w:fldChar w:fldCharType="separate"/>
            </w:r>
            <w:r w:rsidR="00A7194B">
              <w:rPr>
                <w:noProof/>
                <w:webHidden/>
              </w:rPr>
              <w:t>20</w:t>
            </w:r>
            <w:r>
              <w:rPr>
                <w:noProof/>
                <w:webHidden/>
              </w:rPr>
              <w:fldChar w:fldCharType="end"/>
            </w:r>
          </w:hyperlink>
        </w:p>
        <w:p w:rsidR="0021293D" w:rsidRDefault="0021293D">
          <w:pPr>
            <w:pStyle w:val="Innehll3"/>
            <w:rPr>
              <w:rFonts w:eastAsiaTheme="minorEastAsia"/>
              <w:noProof/>
              <w:lang w:eastAsia="sv-SE"/>
            </w:rPr>
          </w:pPr>
          <w:hyperlink w:anchor="_Toc316238278" w:history="1">
            <w:r w:rsidRPr="0071298F">
              <w:rPr>
                <w:rStyle w:val="Hyperlnk"/>
                <w:noProof/>
                <w:lang w:val="en-US"/>
              </w:rPr>
              <w:t>6.2.4. Regional climate influence of natural and anthropogenic aerosols and other air pollutants</w:t>
            </w:r>
            <w:r>
              <w:rPr>
                <w:noProof/>
                <w:webHidden/>
              </w:rPr>
              <w:tab/>
            </w:r>
            <w:r>
              <w:rPr>
                <w:noProof/>
                <w:webHidden/>
              </w:rPr>
              <w:fldChar w:fldCharType="begin"/>
            </w:r>
            <w:r>
              <w:rPr>
                <w:noProof/>
                <w:webHidden/>
              </w:rPr>
              <w:instrText xml:space="preserve"> PAGEREF _Toc316238278 \h </w:instrText>
            </w:r>
            <w:r>
              <w:rPr>
                <w:noProof/>
                <w:webHidden/>
              </w:rPr>
            </w:r>
            <w:r>
              <w:rPr>
                <w:noProof/>
                <w:webHidden/>
              </w:rPr>
              <w:fldChar w:fldCharType="separate"/>
            </w:r>
            <w:r w:rsidR="00A7194B">
              <w:rPr>
                <w:noProof/>
                <w:webHidden/>
              </w:rPr>
              <w:t>22</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79" w:history="1">
            <w:r w:rsidRPr="0071298F">
              <w:rPr>
                <w:rStyle w:val="Hyperlnk"/>
                <w:noProof/>
                <w:lang w:val="en-US"/>
              </w:rPr>
              <w:t>6.2.4.1. Regional emissions of climate forcing air pollutants during the last 50 years</w:t>
            </w:r>
            <w:r>
              <w:rPr>
                <w:noProof/>
                <w:webHidden/>
              </w:rPr>
              <w:tab/>
            </w:r>
            <w:r>
              <w:rPr>
                <w:noProof/>
                <w:webHidden/>
              </w:rPr>
              <w:fldChar w:fldCharType="begin"/>
            </w:r>
            <w:r>
              <w:rPr>
                <w:noProof/>
                <w:webHidden/>
              </w:rPr>
              <w:instrText xml:space="preserve"> PAGEREF _Toc316238279 \h </w:instrText>
            </w:r>
            <w:r>
              <w:rPr>
                <w:noProof/>
                <w:webHidden/>
              </w:rPr>
            </w:r>
            <w:r>
              <w:rPr>
                <w:noProof/>
                <w:webHidden/>
              </w:rPr>
              <w:fldChar w:fldCharType="separate"/>
            </w:r>
            <w:r w:rsidR="00A7194B">
              <w:rPr>
                <w:noProof/>
                <w:webHidden/>
              </w:rPr>
              <w:t>23</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80" w:history="1">
            <w:r w:rsidRPr="0071298F">
              <w:rPr>
                <w:rStyle w:val="Hyperlnk"/>
                <w:noProof/>
                <w:lang w:val="en-US"/>
              </w:rPr>
              <w:t>6.2.4.2. Observed and possible climate effects</w:t>
            </w:r>
            <w:r>
              <w:rPr>
                <w:noProof/>
                <w:webHidden/>
              </w:rPr>
              <w:tab/>
            </w:r>
            <w:r>
              <w:rPr>
                <w:noProof/>
                <w:webHidden/>
              </w:rPr>
              <w:fldChar w:fldCharType="begin"/>
            </w:r>
            <w:r>
              <w:rPr>
                <w:noProof/>
                <w:webHidden/>
              </w:rPr>
              <w:instrText xml:space="preserve"> PAGEREF _Toc316238280 \h </w:instrText>
            </w:r>
            <w:r>
              <w:rPr>
                <w:noProof/>
                <w:webHidden/>
              </w:rPr>
            </w:r>
            <w:r>
              <w:rPr>
                <w:noProof/>
                <w:webHidden/>
              </w:rPr>
              <w:fldChar w:fldCharType="separate"/>
            </w:r>
            <w:r w:rsidR="00A7194B">
              <w:rPr>
                <w:noProof/>
                <w:webHidden/>
              </w:rPr>
              <w:t>24</w:t>
            </w:r>
            <w:r>
              <w:rPr>
                <w:noProof/>
                <w:webHidden/>
              </w:rPr>
              <w:fldChar w:fldCharType="end"/>
            </w:r>
          </w:hyperlink>
        </w:p>
        <w:p w:rsidR="0021293D" w:rsidRDefault="0021293D">
          <w:pPr>
            <w:pStyle w:val="Innehll4"/>
            <w:tabs>
              <w:tab w:val="right" w:leader="dot" w:pos="9016"/>
            </w:tabs>
            <w:rPr>
              <w:rFonts w:eastAsiaTheme="minorEastAsia"/>
              <w:noProof/>
              <w:lang w:eastAsia="sv-SE"/>
            </w:rPr>
          </w:pPr>
          <w:hyperlink w:anchor="_Toc316238281" w:history="1">
            <w:r w:rsidRPr="0071298F">
              <w:rPr>
                <w:rStyle w:val="Hyperlnk"/>
                <w:noProof/>
                <w:lang w:val="en-US"/>
              </w:rPr>
              <w:t>6.2.4.3. Future emission changes and resulting AQ and CC effects</w:t>
            </w:r>
            <w:r>
              <w:rPr>
                <w:noProof/>
                <w:webHidden/>
              </w:rPr>
              <w:tab/>
            </w:r>
            <w:r>
              <w:rPr>
                <w:noProof/>
                <w:webHidden/>
              </w:rPr>
              <w:fldChar w:fldCharType="begin"/>
            </w:r>
            <w:r>
              <w:rPr>
                <w:noProof/>
                <w:webHidden/>
              </w:rPr>
              <w:instrText xml:space="preserve"> PAGEREF _Toc316238281 \h </w:instrText>
            </w:r>
            <w:r>
              <w:rPr>
                <w:noProof/>
                <w:webHidden/>
              </w:rPr>
            </w:r>
            <w:r>
              <w:rPr>
                <w:noProof/>
                <w:webHidden/>
              </w:rPr>
              <w:fldChar w:fldCharType="separate"/>
            </w:r>
            <w:r w:rsidR="00A7194B">
              <w:rPr>
                <w:noProof/>
                <w:webHidden/>
              </w:rPr>
              <w:t>24</w:t>
            </w:r>
            <w:r>
              <w:rPr>
                <w:noProof/>
                <w:webHidden/>
              </w:rPr>
              <w:fldChar w:fldCharType="end"/>
            </w:r>
          </w:hyperlink>
        </w:p>
        <w:p w:rsidR="00BE6012" w:rsidRDefault="00BE6012">
          <w:r>
            <w:fldChar w:fldCharType="end"/>
          </w:r>
        </w:p>
      </w:sdtContent>
    </w:sdt>
    <w:p w:rsidR="00BE6012" w:rsidRDefault="00BE6012" w:rsidP="00BE6012">
      <w:pPr>
        <w:pStyle w:val="Rubrik3"/>
        <w:rPr>
          <w:lang w:val="en-US"/>
        </w:rPr>
      </w:pPr>
    </w:p>
    <w:p w:rsidR="00BE6012" w:rsidRDefault="00BE6012">
      <w:pPr>
        <w:rPr>
          <w:lang w:val="en-US"/>
        </w:rPr>
      </w:pPr>
    </w:p>
    <w:p w:rsidR="00BE6012" w:rsidRPr="00B42B12" w:rsidRDefault="00BE6012">
      <w:pPr>
        <w:rPr>
          <w:lang w:val="en-US"/>
        </w:rPr>
      </w:pPr>
    </w:p>
    <w:p w:rsidR="00BE6012" w:rsidRDefault="00BE6012">
      <w:pPr>
        <w:rPr>
          <w:rFonts w:asciiTheme="majorHAnsi" w:eastAsiaTheme="majorEastAsia" w:hAnsiTheme="majorHAnsi" w:cstheme="majorBidi"/>
          <w:b/>
          <w:bCs/>
          <w:color w:val="4F81BD" w:themeColor="accent1"/>
          <w:lang w:val="en-US"/>
        </w:rPr>
      </w:pPr>
      <w:r>
        <w:rPr>
          <w:lang w:val="en-US"/>
        </w:rPr>
        <w:br w:type="page"/>
      </w:r>
    </w:p>
    <w:p w:rsidR="002C1F0A" w:rsidRDefault="00B66045" w:rsidP="00123D7D">
      <w:pPr>
        <w:pStyle w:val="Rubrik3"/>
        <w:rPr>
          <w:lang w:val="en-US"/>
        </w:rPr>
      </w:pPr>
      <w:bookmarkStart w:id="4" w:name="_Toc316238260"/>
      <w:r>
        <w:rPr>
          <w:lang w:val="en-US"/>
        </w:rPr>
        <w:lastRenderedPageBreak/>
        <w:t xml:space="preserve">6.2.1. </w:t>
      </w:r>
      <w:r w:rsidR="002C1F0A">
        <w:rPr>
          <w:lang w:val="en-US"/>
        </w:rPr>
        <w:t>Aerosols, The basics about aerosols and climate</w:t>
      </w:r>
      <w:bookmarkEnd w:id="4"/>
    </w:p>
    <w:p w:rsidR="002C1F0A" w:rsidRDefault="00B66045" w:rsidP="00123D7D">
      <w:pPr>
        <w:pStyle w:val="Rubrik4"/>
        <w:rPr>
          <w:lang w:val="en-US"/>
        </w:rPr>
      </w:pPr>
      <w:bookmarkStart w:id="5" w:name="_Toc316238261"/>
      <w:r>
        <w:rPr>
          <w:lang w:val="en-US"/>
        </w:rPr>
        <w:t xml:space="preserve">6.2.1.1. </w:t>
      </w:r>
      <w:r w:rsidR="002C1F0A">
        <w:rPr>
          <w:lang w:val="en-US"/>
        </w:rPr>
        <w:t>Influence on climate</w:t>
      </w:r>
      <w:bookmarkEnd w:id="5"/>
    </w:p>
    <w:p w:rsidR="003B2D80" w:rsidRDefault="002F1EDC" w:rsidP="002F1EDC">
      <w:pPr>
        <w:rPr>
          <w:lang w:val="en-US"/>
        </w:rPr>
      </w:pPr>
      <w:r>
        <w:rPr>
          <w:lang w:val="en-US"/>
        </w:rPr>
        <w:t>Atmospheric aerosols, particles and droplets in the atmosphere influence the radiation balance</w:t>
      </w:r>
      <w:r w:rsidR="00973563">
        <w:rPr>
          <w:lang w:val="en-US"/>
        </w:rPr>
        <w:t xml:space="preserve"> </w:t>
      </w:r>
      <w:r w:rsidR="00AA3F07">
        <w:rPr>
          <w:lang w:val="en-US"/>
        </w:rPr>
        <w:t xml:space="preserve">mainly </w:t>
      </w:r>
      <w:r w:rsidR="00973563">
        <w:rPr>
          <w:lang w:val="en-US"/>
        </w:rPr>
        <w:t>through two different ways</w:t>
      </w:r>
      <w:r w:rsidR="00AA3F07">
        <w:rPr>
          <w:lang w:val="en-US"/>
        </w:rPr>
        <w:t>, directly or indirectly</w:t>
      </w:r>
      <w:r w:rsidR="00973563">
        <w:rPr>
          <w:lang w:val="en-US"/>
        </w:rPr>
        <w:t xml:space="preserve">. Aerosols interact directly with the incoming radiation by scattering and absorbing the sun light. Changes in the aerosol concentration or changes in its composition affecting its scattering and </w:t>
      </w:r>
      <w:r w:rsidR="00134162">
        <w:rPr>
          <w:lang w:val="en-US"/>
        </w:rPr>
        <w:t>absorbing properties</w:t>
      </w:r>
      <w:r w:rsidR="00AA3F07">
        <w:rPr>
          <w:lang w:val="en-US"/>
        </w:rPr>
        <w:t xml:space="preserve"> which</w:t>
      </w:r>
      <w:r w:rsidR="00134162">
        <w:rPr>
          <w:lang w:val="en-US"/>
        </w:rPr>
        <w:t xml:space="preserve"> influence</w:t>
      </w:r>
      <w:r w:rsidR="00973563">
        <w:rPr>
          <w:lang w:val="en-US"/>
        </w:rPr>
        <w:t xml:space="preserve"> the radiation balance. </w:t>
      </w:r>
      <w:r w:rsidR="00134162">
        <w:rPr>
          <w:lang w:val="en-US"/>
        </w:rPr>
        <w:t xml:space="preserve">This effect can be observed directly on satellite photos, e.g. </w:t>
      </w:r>
      <w:proofErr w:type="spellStart"/>
      <w:r w:rsidR="00134162">
        <w:rPr>
          <w:lang w:val="en-US"/>
        </w:rPr>
        <w:t>Sharan</w:t>
      </w:r>
      <w:proofErr w:type="spellEnd"/>
      <w:r w:rsidR="00134162">
        <w:rPr>
          <w:lang w:val="en-US"/>
        </w:rPr>
        <w:t xml:space="preserve"> dust is often easily observed in the trade wind belt when transported over the A</w:t>
      </w:r>
      <w:r w:rsidR="00DB734D">
        <w:rPr>
          <w:lang w:val="en-US"/>
        </w:rPr>
        <w:t>tlantic towards South America. Anthropogenic aerosols can often be observed from space strongly affecting the visibility e.g. in the Po-Valley or in outflow from the Chinese main land.</w:t>
      </w:r>
      <w:r w:rsidR="009E75D7">
        <w:rPr>
          <w:lang w:val="en-US"/>
        </w:rPr>
        <w:t xml:space="preserve"> T</w:t>
      </w:r>
      <w:r w:rsidR="00DB734D">
        <w:rPr>
          <w:lang w:val="en-US"/>
        </w:rPr>
        <w:t xml:space="preserve">he total direct effect has been investigated in numerous studies starting with </w:t>
      </w:r>
      <w:proofErr w:type="spellStart"/>
      <w:r w:rsidR="00DB734D">
        <w:rPr>
          <w:lang w:val="en-US"/>
        </w:rPr>
        <w:t>Charlson</w:t>
      </w:r>
      <w:proofErr w:type="spellEnd"/>
      <w:r w:rsidR="00DB734D">
        <w:rPr>
          <w:lang w:val="en-US"/>
        </w:rPr>
        <w:t xml:space="preserve"> et al, 1991</w:t>
      </w:r>
      <w:r w:rsidR="009E75D7">
        <w:rPr>
          <w:lang w:val="en-US"/>
        </w:rPr>
        <w:t>, all estimates of forcing due to anthropogenic aerosols ranging from a few tenths to about</w:t>
      </w:r>
      <w:r w:rsidR="00476711">
        <w:rPr>
          <w:lang w:val="en-US"/>
        </w:rPr>
        <w:t xml:space="preserve"> -</w:t>
      </w:r>
      <w:r w:rsidR="009E75D7">
        <w:rPr>
          <w:lang w:val="en-US"/>
        </w:rPr>
        <w:t>1W/m</w:t>
      </w:r>
      <w:r w:rsidR="009E75D7" w:rsidRPr="009E75D7">
        <w:rPr>
          <w:vertAlign w:val="superscript"/>
          <w:lang w:val="en-US"/>
        </w:rPr>
        <w:t>2</w:t>
      </w:r>
      <w:r w:rsidR="009E75D7">
        <w:rPr>
          <w:lang w:val="en-US"/>
        </w:rPr>
        <w:t>. IPCC (2007) gives</w:t>
      </w:r>
      <w:r w:rsidR="00476711">
        <w:rPr>
          <w:lang w:val="en-US"/>
        </w:rPr>
        <w:t xml:space="preserve"> -</w:t>
      </w:r>
      <w:r w:rsidR="009E75D7">
        <w:rPr>
          <w:lang w:val="en-US"/>
        </w:rPr>
        <w:t>0.5 W/m</w:t>
      </w:r>
      <w:r w:rsidR="009E75D7" w:rsidRPr="009E75D7">
        <w:rPr>
          <w:vertAlign w:val="superscript"/>
          <w:lang w:val="en-US"/>
        </w:rPr>
        <w:t>2</w:t>
      </w:r>
      <w:r w:rsidR="009E75D7">
        <w:rPr>
          <w:lang w:val="en-US"/>
        </w:rPr>
        <w:t xml:space="preserve"> </w:t>
      </w:r>
      <w:r w:rsidR="00AA3F07">
        <w:rPr>
          <w:lang w:val="en-US"/>
        </w:rPr>
        <w:t xml:space="preserve">as best estimate </w:t>
      </w:r>
      <w:r w:rsidR="009E75D7">
        <w:rPr>
          <w:lang w:val="en-US"/>
        </w:rPr>
        <w:t xml:space="preserve">with a range of </w:t>
      </w:r>
      <w:r w:rsidR="009E75D7">
        <w:rPr>
          <w:rFonts w:cstheme="minorHAnsi"/>
          <w:lang w:val="en-US"/>
        </w:rPr>
        <w:t>±</w:t>
      </w:r>
      <w:r w:rsidR="009E75D7">
        <w:rPr>
          <w:lang w:val="en-US"/>
        </w:rPr>
        <w:t>0.4 W/m</w:t>
      </w:r>
      <w:r w:rsidR="009E75D7" w:rsidRPr="009E75D7">
        <w:rPr>
          <w:vertAlign w:val="superscript"/>
          <w:lang w:val="en-US"/>
        </w:rPr>
        <w:t>2</w:t>
      </w:r>
      <w:r w:rsidR="009E75D7">
        <w:rPr>
          <w:lang w:val="en-US"/>
        </w:rPr>
        <w:t>.</w:t>
      </w:r>
    </w:p>
    <w:p w:rsidR="002F1EDC" w:rsidRDefault="00476711" w:rsidP="002F1EDC">
      <w:pPr>
        <w:rPr>
          <w:lang w:val="en-US"/>
        </w:rPr>
      </w:pPr>
      <w:r>
        <w:rPr>
          <w:lang w:val="en-US"/>
        </w:rPr>
        <w:t xml:space="preserve">Clouds in general have a large effect on the radiation balance. Thus changes in their albedo or life time can have </w:t>
      </w:r>
      <w:proofErr w:type="gramStart"/>
      <w:r>
        <w:rPr>
          <w:lang w:val="en-US"/>
        </w:rPr>
        <w:t>an</w:t>
      </w:r>
      <w:proofErr w:type="gramEnd"/>
      <w:r>
        <w:rPr>
          <w:lang w:val="en-US"/>
        </w:rPr>
        <w:t xml:space="preserve"> substantial influence. </w:t>
      </w:r>
      <w:r w:rsidR="009E75D7">
        <w:rPr>
          <w:lang w:val="en-US"/>
        </w:rPr>
        <w:t>Indirectly the aerosol</w:t>
      </w:r>
      <w:r w:rsidR="003B2D80">
        <w:rPr>
          <w:lang w:val="en-US"/>
        </w:rPr>
        <w:t>s</w:t>
      </w:r>
      <w:r w:rsidR="009E75D7">
        <w:rPr>
          <w:lang w:val="en-US"/>
        </w:rPr>
        <w:t xml:space="preserve"> </w:t>
      </w:r>
      <w:r w:rsidR="003B2D80">
        <w:rPr>
          <w:lang w:val="en-US"/>
        </w:rPr>
        <w:t xml:space="preserve">affect the </w:t>
      </w:r>
      <w:r w:rsidR="009E75D7">
        <w:rPr>
          <w:lang w:val="en-US"/>
        </w:rPr>
        <w:t xml:space="preserve">radiation balance </w:t>
      </w:r>
      <w:r w:rsidR="003B2D80">
        <w:rPr>
          <w:lang w:val="en-US"/>
        </w:rPr>
        <w:t xml:space="preserve">through affecting the clouds. </w:t>
      </w:r>
      <w:r w:rsidR="00D84A54">
        <w:rPr>
          <w:lang w:val="en-US"/>
        </w:rPr>
        <w:t>There are several process chains through which aerosols are sugg</w:t>
      </w:r>
      <w:r>
        <w:rPr>
          <w:lang w:val="en-US"/>
        </w:rPr>
        <w:t xml:space="preserve">ested to affect the clouds. The first indirect aerosol effect, also called the </w:t>
      </w:r>
      <w:proofErr w:type="spellStart"/>
      <w:r>
        <w:rPr>
          <w:lang w:val="en-US"/>
        </w:rPr>
        <w:t>Twomey</w:t>
      </w:r>
      <w:proofErr w:type="spellEnd"/>
      <w:r>
        <w:rPr>
          <w:lang w:val="en-US"/>
        </w:rPr>
        <w:t xml:space="preserve"> effect, is caused by an increasing number of anthropogenic particles giving an increasing number of cloud droplets but smaller. This results in a higher cloud </w:t>
      </w:r>
      <w:r w:rsidR="009339FC">
        <w:rPr>
          <w:lang w:val="en-US"/>
        </w:rPr>
        <w:t>albedo. This effect is fairly well known and is observed by satellite. However there is a fairly large uncertainty in the estimates of</w:t>
      </w:r>
      <w:r w:rsidR="00065608">
        <w:rPr>
          <w:lang w:val="en-US"/>
        </w:rPr>
        <w:t xml:space="preserve"> the total global </w:t>
      </w:r>
      <w:proofErr w:type="spellStart"/>
      <w:r w:rsidR="00065608">
        <w:rPr>
          <w:lang w:val="en-US"/>
        </w:rPr>
        <w:t>Twomey</w:t>
      </w:r>
      <w:proofErr w:type="spellEnd"/>
      <w:r w:rsidR="00065608">
        <w:rPr>
          <w:lang w:val="en-US"/>
        </w:rPr>
        <w:t xml:space="preserve"> effect</w:t>
      </w:r>
      <w:r w:rsidR="009339FC">
        <w:rPr>
          <w:lang w:val="en-US"/>
        </w:rPr>
        <w:t xml:space="preserve">. </w:t>
      </w:r>
      <w:proofErr w:type="gramStart"/>
      <w:r w:rsidR="009339FC">
        <w:rPr>
          <w:lang w:val="en-US"/>
        </w:rPr>
        <w:t>IPCC(</w:t>
      </w:r>
      <w:proofErr w:type="gramEnd"/>
      <w:r w:rsidR="009339FC">
        <w:rPr>
          <w:lang w:val="en-US"/>
        </w:rPr>
        <w:t xml:space="preserve">2007) </w:t>
      </w:r>
      <w:r w:rsidR="00AA3F07">
        <w:rPr>
          <w:lang w:val="en-US"/>
        </w:rPr>
        <w:t>gives a</w:t>
      </w:r>
      <w:r w:rsidR="00DC5385">
        <w:rPr>
          <w:lang w:val="en-US"/>
        </w:rPr>
        <w:t xml:space="preserve"> best estimate of -0.7</w:t>
      </w:r>
      <w:r w:rsidR="00622DCA">
        <w:rPr>
          <w:lang w:val="en-US"/>
        </w:rPr>
        <w:t xml:space="preserve"> W/m</w:t>
      </w:r>
      <w:r w:rsidR="00622DCA" w:rsidRPr="00622DCA">
        <w:rPr>
          <w:vertAlign w:val="superscript"/>
          <w:lang w:val="en-US"/>
        </w:rPr>
        <w:t>2</w:t>
      </w:r>
      <w:r w:rsidR="00DC5385">
        <w:rPr>
          <w:lang w:val="en-US"/>
        </w:rPr>
        <w:t xml:space="preserve"> within a range -</w:t>
      </w:r>
      <w:r w:rsidR="00E21413">
        <w:rPr>
          <w:lang w:val="en-US"/>
        </w:rPr>
        <w:t>0</w:t>
      </w:r>
      <w:r w:rsidR="00DC5385">
        <w:rPr>
          <w:lang w:val="en-US"/>
        </w:rPr>
        <w:t xml:space="preserve">.3 – -1.8 </w:t>
      </w:r>
      <w:r w:rsidR="00622DCA">
        <w:rPr>
          <w:lang w:val="en-US"/>
        </w:rPr>
        <w:t>W/m</w:t>
      </w:r>
      <w:r w:rsidR="00622DCA" w:rsidRPr="00622DCA">
        <w:rPr>
          <w:vertAlign w:val="superscript"/>
          <w:lang w:val="en-US"/>
        </w:rPr>
        <w:t>2</w:t>
      </w:r>
      <w:r w:rsidR="00DC5385">
        <w:rPr>
          <w:lang w:val="en-US"/>
        </w:rPr>
        <w:t xml:space="preserve"> indicating the large uncertainty in the estimate.</w:t>
      </w:r>
    </w:p>
    <w:p w:rsidR="00622DCA" w:rsidRPr="00F100F4" w:rsidRDefault="00622DCA" w:rsidP="002F1EDC">
      <w:pPr>
        <w:rPr>
          <w:lang w:val="en-US"/>
        </w:rPr>
      </w:pPr>
      <w:r>
        <w:rPr>
          <w:lang w:val="en-US"/>
        </w:rPr>
        <w:t xml:space="preserve">Other indirect effects mainly affects the cloud life time. They concern the influence on the </w:t>
      </w:r>
      <w:r w:rsidR="00162F87">
        <w:rPr>
          <w:lang w:val="en-US"/>
        </w:rPr>
        <w:t>coalescence process initiating rain, increased amount of absorbing material eva</w:t>
      </w:r>
      <w:r w:rsidR="00AA3F07">
        <w:rPr>
          <w:lang w:val="en-US"/>
        </w:rPr>
        <w:t>porati</w:t>
      </w:r>
      <w:r w:rsidR="00DC5385">
        <w:rPr>
          <w:lang w:val="en-US"/>
        </w:rPr>
        <w:t>ng the droplets, effects on the</w:t>
      </w:r>
      <w:r w:rsidR="00162F87">
        <w:rPr>
          <w:lang w:val="en-US"/>
        </w:rPr>
        <w:t xml:space="preserve"> ice nuclei</w:t>
      </w:r>
      <w:r w:rsidR="00AA3F07">
        <w:rPr>
          <w:lang w:val="en-US"/>
        </w:rPr>
        <w:t xml:space="preserve"> formation and other processes in ice or mixed</w:t>
      </w:r>
      <w:r w:rsidR="00162F87">
        <w:rPr>
          <w:lang w:val="en-US"/>
        </w:rPr>
        <w:t xml:space="preserve"> clouds. </w:t>
      </w:r>
      <w:proofErr w:type="gramStart"/>
      <w:r w:rsidR="00F100F4">
        <w:rPr>
          <w:lang w:val="en-US"/>
        </w:rPr>
        <w:t>These effects are not well known and even though report</w:t>
      </w:r>
      <w:r w:rsidR="00DC5385">
        <w:rPr>
          <w:lang w:val="en-US"/>
        </w:rPr>
        <w:t>s</w:t>
      </w:r>
      <w:proofErr w:type="gramEnd"/>
      <w:r w:rsidR="00162F87">
        <w:rPr>
          <w:lang w:val="en-US"/>
        </w:rPr>
        <w:t xml:space="preserve"> on a fairly large both positive and negative climate forcing there is not really any scientific consensus on their actual climate effect</w:t>
      </w:r>
      <w:r w:rsidR="00AA3F07">
        <w:rPr>
          <w:lang w:val="en-US"/>
        </w:rPr>
        <w:t xml:space="preserve"> (</w:t>
      </w:r>
      <w:r w:rsidR="00301CDE">
        <w:rPr>
          <w:lang w:val="en-US"/>
        </w:rPr>
        <w:t xml:space="preserve">ref: </w:t>
      </w:r>
      <w:r w:rsidR="00AA3F07" w:rsidRPr="00F100F4">
        <w:rPr>
          <w:lang w:val="en-US"/>
        </w:rPr>
        <w:t>IAPSAG Assessment of the effects of pollution on precipitation</w:t>
      </w:r>
      <w:r w:rsidR="000F3351" w:rsidRPr="00F100F4">
        <w:rPr>
          <w:lang w:val="en-US"/>
        </w:rPr>
        <w:t xml:space="preserve">). </w:t>
      </w:r>
    </w:p>
    <w:p w:rsidR="006F1C78" w:rsidRPr="00F100F4" w:rsidRDefault="000F3351" w:rsidP="002F1EDC">
      <w:pPr>
        <w:rPr>
          <w:lang w:val="en-US"/>
        </w:rPr>
      </w:pPr>
      <w:r w:rsidRPr="00F100F4">
        <w:rPr>
          <w:lang w:val="en-US"/>
        </w:rPr>
        <w:t>The total aerosol effect</w:t>
      </w:r>
      <w:r w:rsidR="00586108" w:rsidRPr="00F100F4">
        <w:rPr>
          <w:lang w:val="en-US"/>
        </w:rPr>
        <w:t>, including both positive and</w:t>
      </w:r>
      <w:r w:rsidR="002F23BB">
        <w:rPr>
          <w:lang w:val="en-US"/>
        </w:rPr>
        <w:t xml:space="preserve"> negative forcing</w:t>
      </w:r>
      <w:r w:rsidR="00586108" w:rsidRPr="00F100F4">
        <w:rPr>
          <w:lang w:val="en-US"/>
        </w:rPr>
        <w:t>, yields th</w:t>
      </w:r>
      <w:r w:rsidR="0094142C">
        <w:rPr>
          <w:lang w:val="en-US"/>
        </w:rPr>
        <w:t>e</w:t>
      </w:r>
      <w:r w:rsidR="00586108" w:rsidRPr="00F100F4">
        <w:rPr>
          <w:lang w:val="en-US"/>
        </w:rPr>
        <w:t xml:space="preserve"> IPCC best estimate of  -1.2 W/m</w:t>
      </w:r>
      <w:r w:rsidR="00586108" w:rsidRPr="0094142C">
        <w:rPr>
          <w:vertAlign w:val="superscript"/>
          <w:lang w:val="en-US"/>
        </w:rPr>
        <w:t>2</w:t>
      </w:r>
      <w:r w:rsidR="00586108" w:rsidRPr="00F100F4">
        <w:rPr>
          <w:lang w:val="en-US"/>
        </w:rPr>
        <w:t xml:space="preserve"> in a range of -0.6 – 2.4 W/m</w:t>
      </w:r>
      <w:r w:rsidR="00586108" w:rsidRPr="0094142C">
        <w:rPr>
          <w:vertAlign w:val="superscript"/>
          <w:lang w:val="en-US"/>
        </w:rPr>
        <w:t>2</w:t>
      </w:r>
      <w:r w:rsidR="00586108" w:rsidRPr="00F100F4">
        <w:rPr>
          <w:lang w:val="en-US"/>
        </w:rPr>
        <w:t xml:space="preserve"> (5-95% range), This can be compared with the</w:t>
      </w:r>
      <w:r w:rsidR="008D47CF" w:rsidRPr="00F100F4">
        <w:rPr>
          <w:lang w:val="en-US"/>
        </w:rPr>
        <w:t xml:space="preserve"> present</w:t>
      </w:r>
      <w:r w:rsidR="00586108" w:rsidRPr="00F100F4">
        <w:rPr>
          <w:lang w:val="en-US"/>
        </w:rPr>
        <w:t xml:space="preserve"> forcing by the CO</w:t>
      </w:r>
      <w:r w:rsidR="00586108" w:rsidRPr="00E21413">
        <w:rPr>
          <w:vertAlign w:val="subscript"/>
          <w:lang w:val="en-US"/>
        </w:rPr>
        <w:t>2</w:t>
      </w:r>
      <w:r w:rsidR="00586108" w:rsidRPr="00F100F4">
        <w:rPr>
          <w:lang w:val="en-US"/>
        </w:rPr>
        <w:t xml:space="preserve"> of 1,66 W/m</w:t>
      </w:r>
      <w:r w:rsidR="00586108" w:rsidRPr="0094142C">
        <w:rPr>
          <w:vertAlign w:val="superscript"/>
          <w:lang w:val="en-US"/>
        </w:rPr>
        <w:t>2</w:t>
      </w:r>
      <w:r w:rsidR="00586108" w:rsidRPr="00F100F4">
        <w:rPr>
          <w:lang w:val="en-US"/>
        </w:rPr>
        <w:t xml:space="preserve"> with an uncertainty range of ± 0,17 W/m</w:t>
      </w:r>
      <w:r w:rsidR="00586108" w:rsidRPr="0094142C">
        <w:rPr>
          <w:vertAlign w:val="superscript"/>
          <w:lang w:val="en-US"/>
        </w:rPr>
        <w:t>2</w:t>
      </w:r>
      <w:r w:rsidR="00586108" w:rsidRPr="00F100F4">
        <w:rPr>
          <w:lang w:val="en-US"/>
        </w:rPr>
        <w:t xml:space="preserve">. </w:t>
      </w:r>
      <w:r w:rsidR="0094142C">
        <w:rPr>
          <w:lang w:val="en-US"/>
        </w:rPr>
        <w:t>Adding the other greenhouse gases, i.e. CH</w:t>
      </w:r>
      <w:r w:rsidR="0094142C" w:rsidRPr="0094142C">
        <w:rPr>
          <w:vertAlign w:val="subscript"/>
          <w:lang w:val="en-US"/>
        </w:rPr>
        <w:t>4</w:t>
      </w:r>
      <w:r w:rsidR="0094142C">
        <w:rPr>
          <w:lang w:val="en-US"/>
        </w:rPr>
        <w:t>, N</w:t>
      </w:r>
      <w:r w:rsidR="0094142C" w:rsidRPr="0094142C">
        <w:rPr>
          <w:vertAlign w:val="subscript"/>
          <w:lang w:val="en-US"/>
        </w:rPr>
        <w:t>2</w:t>
      </w:r>
      <w:r w:rsidR="0094142C">
        <w:rPr>
          <w:lang w:val="en-US"/>
        </w:rPr>
        <w:t>O, CFC</w:t>
      </w:r>
      <w:proofErr w:type="gramStart"/>
      <w:r w:rsidR="0094142C">
        <w:rPr>
          <w:lang w:val="en-US"/>
        </w:rPr>
        <w:t>,s</w:t>
      </w:r>
      <w:proofErr w:type="gramEnd"/>
      <w:r w:rsidR="0094142C">
        <w:rPr>
          <w:lang w:val="en-US"/>
        </w:rPr>
        <w:t xml:space="preserve"> and O</w:t>
      </w:r>
      <w:r w:rsidR="0094142C" w:rsidRPr="0094142C">
        <w:rPr>
          <w:vertAlign w:val="subscript"/>
          <w:lang w:val="en-US"/>
        </w:rPr>
        <w:t>3</w:t>
      </w:r>
      <w:r w:rsidR="0094142C">
        <w:rPr>
          <w:lang w:val="en-US"/>
        </w:rPr>
        <w:t xml:space="preserve">, the total </w:t>
      </w:r>
      <w:r w:rsidR="00DC5385">
        <w:rPr>
          <w:lang w:val="en-US"/>
        </w:rPr>
        <w:t xml:space="preserve">greenhouse gas </w:t>
      </w:r>
      <w:r w:rsidR="0094142C">
        <w:rPr>
          <w:lang w:val="en-US"/>
        </w:rPr>
        <w:t>forcing adds up to 2.9 W/m</w:t>
      </w:r>
      <w:r w:rsidR="0094142C" w:rsidRPr="0094142C">
        <w:rPr>
          <w:vertAlign w:val="superscript"/>
          <w:lang w:val="en-US"/>
        </w:rPr>
        <w:t>2</w:t>
      </w:r>
      <w:r w:rsidR="00DC5385">
        <w:rPr>
          <w:lang w:val="en-US"/>
        </w:rPr>
        <w:t xml:space="preserve"> with an</w:t>
      </w:r>
      <w:r w:rsidR="0094142C">
        <w:rPr>
          <w:lang w:val="en-US"/>
        </w:rPr>
        <w:t xml:space="preserve"> approximate uncertainty of </w:t>
      </w:r>
      <w:r w:rsidR="0094142C">
        <w:rPr>
          <w:rFonts w:cstheme="minorHAnsi"/>
          <w:lang w:val="en-US"/>
        </w:rPr>
        <w:t>±</w:t>
      </w:r>
      <w:r w:rsidR="0094142C">
        <w:rPr>
          <w:lang w:val="en-US"/>
        </w:rPr>
        <w:t>0.3 W/m</w:t>
      </w:r>
      <w:r w:rsidR="0094142C" w:rsidRPr="0094142C">
        <w:rPr>
          <w:vertAlign w:val="superscript"/>
          <w:lang w:val="en-US"/>
        </w:rPr>
        <w:t>2</w:t>
      </w:r>
      <w:r w:rsidR="0094142C">
        <w:rPr>
          <w:lang w:val="en-US"/>
        </w:rPr>
        <w:t xml:space="preserve">. </w:t>
      </w:r>
      <w:r w:rsidR="00586108" w:rsidRPr="00F100F4">
        <w:rPr>
          <w:lang w:val="en-US"/>
        </w:rPr>
        <w:t>However in a longer perspective, at a double CO2 concentration compared to the natural CO</w:t>
      </w:r>
      <w:r w:rsidR="00586108" w:rsidRPr="00E21413">
        <w:rPr>
          <w:vertAlign w:val="subscript"/>
          <w:lang w:val="en-US"/>
        </w:rPr>
        <w:t>2</w:t>
      </w:r>
      <w:r w:rsidR="00586108" w:rsidRPr="00F100F4">
        <w:rPr>
          <w:lang w:val="en-US"/>
        </w:rPr>
        <w:t xml:space="preserve"> concentrations</w:t>
      </w:r>
      <w:r w:rsidR="008D47CF" w:rsidRPr="00F100F4">
        <w:rPr>
          <w:lang w:val="en-US"/>
        </w:rPr>
        <w:t xml:space="preserve"> the estimat</w:t>
      </w:r>
      <w:r w:rsidR="0094142C">
        <w:rPr>
          <w:lang w:val="en-US"/>
        </w:rPr>
        <w:t>ed CO</w:t>
      </w:r>
      <w:r w:rsidR="0094142C" w:rsidRPr="00E21413">
        <w:rPr>
          <w:vertAlign w:val="subscript"/>
          <w:lang w:val="en-US"/>
        </w:rPr>
        <w:t>2</w:t>
      </w:r>
      <w:r w:rsidR="0094142C">
        <w:rPr>
          <w:lang w:val="en-US"/>
        </w:rPr>
        <w:t>-forcing is about 3.7 W/m</w:t>
      </w:r>
      <w:r w:rsidR="0094142C" w:rsidRPr="0094142C">
        <w:rPr>
          <w:vertAlign w:val="superscript"/>
          <w:lang w:val="en-US"/>
        </w:rPr>
        <w:t>2</w:t>
      </w:r>
      <w:r w:rsidR="0094142C">
        <w:rPr>
          <w:lang w:val="en-US"/>
        </w:rPr>
        <w:t xml:space="preserve">. Anticipating unchanged concentrations of the other greenhouse gases a total greenhouse forcing of </w:t>
      </w:r>
      <w:r w:rsidR="00301CDE">
        <w:rPr>
          <w:lang w:val="en-US"/>
        </w:rPr>
        <w:t>about 5.0</w:t>
      </w:r>
      <w:r w:rsidR="00F64721">
        <w:rPr>
          <w:lang w:val="en-US"/>
        </w:rPr>
        <w:t xml:space="preserve"> W/m</w:t>
      </w:r>
      <w:r w:rsidR="00F64721" w:rsidRPr="00F64721">
        <w:rPr>
          <w:vertAlign w:val="superscript"/>
          <w:lang w:val="en-US"/>
        </w:rPr>
        <w:t>2</w:t>
      </w:r>
      <w:r w:rsidR="00F64721">
        <w:rPr>
          <w:lang w:val="en-US"/>
        </w:rPr>
        <w:t xml:space="preserve">, </w:t>
      </w:r>
      <w:r w:rsidR="008D47CF" w:rsidRPr="00F100F4">
        <w:rPr>
          <w:lang w:val="en-US"/>
        </w:rPr>
        <w:t xml:space="preserve">which makes the changes in the </w:t>
      </w:r>
      <w:r w:rsidR="00DC5385">
        <w:rPr>
          <w:lang w:val="en-US"/>
        </w:rPr>
        <w:t xml:space="preserve">total </w:t>
      </w:r>
      <w:r w:rsidR="008D47CF" w:rsidRPr="00F100F4">
        <w:rPr>
          <w:lang w:val="en-US"/>
        </w:rPr>
        <w:t>global aerosol forcing less important for the future total climate effect.</w:t>
      </w:r>
    </w:p>
    <w:p w:rsidR="00162F87" w:rsidRPr="00622DCA" w:rsidRDefault="006F1C78" w:rsidP="002F1EDC">
      <w:pPr>
        <w:rPr>
          <w:lang w:val="en-US"/>
        </w:rPr>
      </w:pPr>
      <w:r w:rsidRPr="00F100F4">
        <w:rPr>
          <w:lang w:val="en-US"/>
        </w:rPr>
        <w:t>The total aerosol climate effect has</w:t>
      </w:r>
      <w:r w:rsidR="00F64721">
        <w:rPr>
          <w:lang w:val="en-US"/>
        </w:rPr>
        <w:t xml:space="preserve"> however</w:t>
      </w:r>
      <w:r w:rsidRPr="00F100F4">
        <w:rPr>
          <w:lang w:val="en-US"/>
        </w:rPr>
        <w:t xml:space="preserve"> been shown to be crucial in making better climate projections. The present</w:t>
      </w:r>
      <w:r w:rsidR="00F64721">
        <w:rPr>
          <w:lang w:val="en-US"/>
        </w:rPr>
        <w:t xml:space="preserve"> estimated</w:t>
      </w:r>
      <w:r w:rsidRPr="00F100F4">
        <w:rPr>
          <w:lang w:val="en-US"/>
        </w:rPr>
        <w:t xml:space="preserve"> total aerosol effect,</w:t>
      </w:r>
      <w:r w:rsidR="00301CDE">
        <w:rPr>
          <w:lang w:val="en-US"/>
        </w:rPr>
        <w:t xml:space="preserve"> </w:t>
      </w:r>
      <w:proofErr w:type="gramStart"/>
      <w:r w:rsidR="00301CDE">
        <w:rPr>
          <w:lang w:val="en-US"/>
        </w:rPr>
        <w:t>about</w:t>
      </w:r>
      <w:r w:rsidRPr="00F100F4">
        <w:rPr>
          <w:lang w:val="en-US"/>
        </w:rPr>
        <w:t xml:space="preserve"> -1.2 W/m</w:t>
      </w:r>
      <w:r w:rsidRPr="00F64721">
        <w:rPr>
          <w:vertAlign w:val="superscript"/>
          <w:lang w:val="en-US"/>
        </w:rPr>
        <w:t>2</w:t>
      </w:r>
      <w:r w:rsidRPr="00F100F4">
        <w:rPr>
          <w:lang w:val="en-US"/>
        </w:rPr>
        <w:t>,</w:t>
      </w:r>
      <w:proofErr w:type="gramEnd"/>
      <w:r w:rsidRPr="00F100F4">
        <w:rPr>
          <w:lang w:val="en-US"/>
        </w:rPr>
        <w:t xml:space="preserve"> is considerable </w:t>
      </w:r>
      <w:r w:rsidR="00F64721">
        <w:rPr>
          <w:lang w:val="en-US"/>
        </w:rPr>
        <w:t xml:space="preserve">compared with the present forcing, i.e. </w:t>
      </w:r>
      <w:r w:rsidR="00301CDE">
        <w:rPr>
          <w:lang w:val="en-US"/>
        </w:rPr>
        <w:t xml:space="preserve">more than </w:t>
      </w:r>
      <w:r w:rsidR="00F64721">
        <w:rPr>
          <w:lang w:val="en-US"/>
        </w:rPr>
        <w:t xml:space="preserve">a third of the </w:t>
      </w:r>
      <w:r w:rsidRPr="00F100F4">
        <w:rPr>
          <w:lang w:val="en-US"/>
        </w:rPr>
        <w:t>warming</w:t>
      </w:r>
      <w:r w:rsidR="00F64721">
        <w:rPr>
          <w:lang w:val="en-US"/>
        </w:rPr>
        <w:t xml:space="preserve"> is masked by the aerosols</w:t>
      </w:r>
      <w:r w:rsidRPr="00F100F4">
        <w:rPr>
          <w:lang w:val="en-US"/>
        </w:rPr>
        <w:t>. Without the aeroso</w:t>
      </w:r>
      <w:r w:rsidR="00301CDE">
        <w:rPr>
          <w:lang w:val="en-US"/>
        </w:rPr>
        <w:t>ls the warming had been about 75</w:t>
      </w:r>
      <w:r w:rsidRPr="00F100F4">
        <w:rPr>
          <w:lang w:val="en-US"/>
        </w:rPr>
        <w:t>% larger</w:t>
      </w:r>
      <w:r w:rsidR="00AB5B87" w:rsidRPr="00F100F4">
        <w:rPr>
          <w:lang w:val="en-US"/>
        </w:rPr>
        <w:t xml:space="preserve"> at the present situation. However the uncertainty in the total aerosol </w:t>
      </w:r>
      <w:r w:rsidR="006C775F" w:rsidRPr="00F100F4">
        <w:rPr>
          <w:lang w:val="en-US"/>
        </w:rPr>
        <w:t>effec</w:t>
      </w:r>
      <w:r w:rsidR="00AB5B87" w:rsidRPr="00F100F4">
        <w:rPr>
          <w:lang w:val="en-US"/>
        </w:rPr>
        <w:t>t giving a range of -0.6 W/m</w:t>
      </w:r>
      <w:r w:rsidR="00AB5B87" w:rsidRPr="00DC5385">
        <w:rPr>
          <w:vertAlign w:val="superscript"/>
          <w:lang w:val="en-US"/>
        </w:rPr>
        <w:t>2</w:t>
      </w:r>
      <w:r w:rsidR="00AB5B87" w:rsidRPr="00F100F4">
        <w:rPr>
          <w:lang w:val="en-US"/>
        </w:rPr>
        <w:t xml:space="preserve"> – </w:t>
      </w:r>
      <w:r w:rsidR="00DC5385">
        <w:rPr>
          <w:lang w:val="en-US"/>
        </w:rPr>
        <w:t>-</w:t>
      </w:r>
      <w:r w:rsidR="00AB5B87" w:rsidRPr="00F100F4">
        <w:rPr>
          <w:lang w:val="en-US"/>
        </w:rPr>
        <w:t>2.4 W/m</w:t>
      </w:r>
      <w:r w:rsidR="00AB5B87" w:rsidRPr="00DC5385">
        <w:rPr>
          <w:vertAlign w:val="superscript"/>
          <w:lang w:val="en-US"/>
        </w:rPr>
        <w:t>2</w:t>
      </w:r>
      <w:r w:rsidR="00AB5B87" w:rsidRPr="00F100F4">
        <w:rPr>
          <w:lang w:val="en-US"/>
        </w:rPr>
        <w:t xml:space="preserve">, gives a large </w:t>
      </w:r>
      <w:r w:rsidR="00AB5B87" w:rsidRPr="00F100F4">
        <w:rPr>
          <w:lang w:val="en-US"/>
        </w:rPr>
        <w:lastRenderedPageBreak/>
        <w:t>uncertainty in the actual total net anthropogenic forcing that globe presently experience (+0.6 - +2.4 W/m</w:t>
      </w:r>
      <w:r w:rsidR="00AB5B87" w:rsidRPr="00E21413">
        <w:rPr>
          <w:vertAlign w:val="superscript"/>
          <w:lang w:val="en-US"/>
        </w:rPr>
        <w:t>2</w:t>
      </w:r>
      <w:r w:rsidR="00AB5B87" w:rsidRPr="00F100F4">
        <w:rPr>
          <w:lang w:val="en-US"/>
        </w:rPr>
        <w:t>).</w:t>
      </w:r>
      <w:r w:rsidR="00301CDE">
        <w:rPr>
          <w:lang w:val="en-US"/>
        </w:rPr>
        <w:t xml:space="preserve"> Climate sensitivity is the response in temperature to a certain forcing. Often Climate sensitivity is expressed in degree C increase at a double CO2 concentration, but can also be expressed as the change in temperature at an increased forcing of 1 w/m2. </w:t>
      </w:r>
      <w:r w:rsidR="00AB5B87" w:rsidRPr="00F100F4">
        <w:rPr>
          <w:lang w:val="en-US"/>
        </w:rPr>
        <w:t xml:space="preserve"> </w:t>
      </w:r>
      <w:r w:rsidR="002D71CA">
        <w:rPr>
          <w:lang w:val="en-US"/>
        </w:rPr>
        <w:t>The present t</w:t>
      </w:r>
      <w:r w:rsidR="006C775F" w:rsidRPr="00F100F4">
        <w:rPr>
          <w:lang w:val="en-US"/>
        </w:rPr>
        <w:t>ota</w:t>
      </w:r>
      <w:r w:rsidR="00DC5385">
        <w:rPr>
          <w:lang w:val="en-US"/>
        </w:rPr>
        <w:t>l temperature effect observed</w:t>
      </w:r>
      <w:r w:rsidR="006C775F" w:rsidRPr="00F100F4">
        <w:rPr>
          <w:lang w:val="en-US"/>
        </w:rPr>
        <w:t xml:space="preserve"> due</w:t>
      </w:r>
      <w:r w:rsidR="002D71CA">
        <w:rPr>
          <w:lang w:val="en-US"/>
        </w:rPr>
        <w:t xml:space="preserve"> to present</w:t>
      </w:r>
      <w:r w:rsidR="00301CDE">
        <w:rPr>
          <w:lang w:val="en-US"/>
        </w:rPr>
        <w:t xml:space="preserve"> </w:t>
      </w:r>
      <w:r w:rsidR="002D71CA">
        <w:rPr>
          <w:lang w:val="en-US"/>
        </w:rPr>
        <w:t xml:space="preserve">anthropogenic </w:t>
      </w:r>
      <w:r w:rsidR="00301CDE">
        <w:rPr>
          <w:lang w:val="en-US"/>
        </w:rPr>
        <w:t>forcing is about +0.8</w:t>
      </w:r>
      <w:r w:rsidR="002D71CA">
        <w:rPr>
          <w:lang w:val="en-US"/>
        </w:rPr>
        <w:t xml:space="preserve"> </w:t>
      </w:r>
      <w:r w:rsidR="002D71CA">
        <w:rPr>
          <w:rFonts w:cstheme="minorHAnsi"/>
          <w:lang w:val="en-US"/>
        </w:rPr>
        <w:t>°</w:t>
      </w:r>
      <w:r w:rsidR="002D71CA">
        <w:rPr>
          <w:lang w:val="en-US"/>
        </w:rPr>
        <w:t>C. The large uncertainty in present anthropogenic forcing indicates</w:t>
      </w:r>
      <w:r w:rsidR="006C775F" w:rsidRPr="00F100F4">
        <w:rPr>
          <w:lang w:val="en-US"/>
        </w:rPr>
        <w:t xml:space="preserve"> a large uncertainty in the climate sensitivity</w:t>
      </w:r>
      <w:r w:rsidR="002D71CA">
        <w:rPr>
          <w:lang w:val="en-US"/>
        </w:rPr>
        <w:t>, which makes estimates of the temperature at different future emission and concentrations scenarios as uncertain</w:t>
      </w:r>
      <w:r w:rsidR="006C775F" w:rsidRPr="00F100F4">
        <w:rPr>
          <w:lang w:val="en-US"/>
        </w:rPr>
        <w:t xml:space="preserve">. </w:t>
      </w:r>
      <w:r w:rsidR="005C46FC" w:rsidRPr="00F100F4">
        <w:rPr>
          <w:lang w:val="en-US"/>
        </w:rPr>
        <w:t>Schwartz et al, 2010, show that the uncertainty in the total anthropogenic aerosol effect dominates this uncertainty determining the projected temperature increase of 1.5</w:t>
      </w:r>
      <w:r w:rsidR="005D47E3" w:rsidRPr="00F100F4">
        <w:rPr>
          <w:lang w:val="en-US"/>
        </w:rPr>
        <w:t xml:space="preserve"> – 6 K at a double CO</w:t>
      </w:r>
      <w:r w:rsidR="005D47E3" w:rsidRPr="00E21413">
        <w:rPr>
          <w:vertAlign w:val="subscript"/>
          <w:lang w:val="en-US"/>
        </w:rPr>
        <w:t>2</w:t>
      </w:r>
      <w:r w:rsidR="005D47E3" w:rsidRPr="00F100F4">
        <w:rPr>
          <w:lang w:val="en-US"/>
        </w:rPr>
        <w:t xml:space="preserve"> concentration.</w:t>
      </w:r>
      <w:r w:rsidR="005C46FC" w:rsidRPr="00F100F4">
        <w:rPr>
          <w:lang w:val="en-US"/>
        </w:rPr>
        <w:t xml:space="preserve"> </w:t>
      </w:r>
      <w:r w:rsidR="005D47E3" w:rsidRPr="00F100F4">
        <w:rPr>
          <w:lang w:val="en-US"/>
        </w:rPr>
        <w:t>Considering the possible regional and global climate effects at a global temperature increase of 6 K compared with a temperature increase of 1.5K the uncertainty must be seen as very large and seriously affecting the confidence in the projections as well causing a large uncertainty in mitigation strategies.</w:t>
      </w:r>
    </w:p>
    <w:p w:rsidR="002C1F0A" w:rsidRDefault="00B66045" w:rsidP="00123D7D">
      <w:pPr>
        <w:pStyle w:val="Rubrik4"/>
        <w:rPr>
          <w:lang w:val="en-US"/>
        </w:rPr>
      </w:pPr>
      <w:bookmarkStart w:id="6" w:name="_Toc316238262"/>
      <w:r>
        <w:rPr>
          <w:lang w:val="en-US"/>
        </w:rPr>
        <w:t xml:space="preserve">6.2.1.2. </w:t>
      </w:r>
      <w:r w:rsidR="002C1F0A">
        <w:rPr>
          <w:lang w:val="en-US"/>
        </w:rPr>
        <w:t>Sources</w:t>
      </w:r>
      <w:bookmarkEnd w:id="6"/>
    </w:p>
    <w:p w:rsidR="002F1EDC" w:rsidRDefault="002F1EDC" w:rsidP="002F1EDC">
      <w:pPr>
        <w:rPr>
          <w:lang w:val="en-US"/>
        </w:rPr>
      </w:pPr>
      <w:r w:rsidRPr="002F1EDC">
        <w:rPr>
          <w:lang w:val="en-US"/>
        </w:rPr>
        <w:t>Atmospheric aerosols</w:t>
      </w:r>
      <w:r w:rsidR="0020337A">
        <w:rPr>
          <w:lang w:val="en-US"/>
        </w:rPr>
        <w:t>, particles or droplets</w:t>
      </w:r>
      <w:r w:rsidRPr="002F1EDC">
        <w:rPr>
          <w:lang w:val="en-US"/>
        </w:rPr>
        <w:t xml:space="preserve"> originate from a variety of natural and anthropogenic </w:t>
      </w:r>
      <w:r w:rsidR="0020337A">
        <w:rPr>
          <w:lang w:val="en-US"/>
        </w:rPr>
        <w:t xml:space="preserve">sources. The sources are </w:t>
      </w:r>
      <w:r w:rsidRPr="002F1EDC">
        <w:rPr>
          <w:lang w:val="en-US"/>
        </w:rPr>
        <w:t xml:space="preserve">directly emitting </w:t>
      </w:r>
      <w:r w:rsidR="0020337A">
        <w:rPr>
          <w:lang w:val="en-US"/>
        </w:rPr>
        <w:t>aerosols</w:t>
      </w:r>
      <w:r w:rsidR="00756327">
        <w:rPr>
          <w:lang w:val="en-US"/>
        </w:rPr>
        <w:t xml:space="preserve"> or emitting precursor gases those through physical and chemical processes in the atmosphere form particles. The former source type denoted primary </w:t>
      </w:r>
      <w:r w:rsidR="00AD74CA">
        <w:rPr>
          <w:lang w:val="en-US"/>
        </w:rPr>
        <w:t xml:space="preserve">sources </w:t>
      </w:r>
      <w:r w:rsidR="00756327">
        <w:rPr>
          <w:lang w:val="en-US"/>
        </w:rPr>
        <w:t>dominate the total</w:t>
      </w:r>
      <w:r w:rsidR="00AD74CA">
        <w:rPr>
          <w:lang w:val="en-US"/>
        </w:rPr>
        <w:t xml:space="preserve"> mass of the </w:t>
      </w:r>
      <w:r w:rsidR="00385625">
        <w:rPr>
          <w:lang w:val="en-US"/>
        </w:rPr>
        <w:t xml:space="preserve">global </w:t>
      </w:r>
      <w:r w:rsidR="0020337A">
        <w:rPr>
          <w:lang w:val="en-US"/>
        </w:rPr>
        <w:t>natural emissions. I</w:t>
      </w:r>
      <w:r w:rsidR="00AD74CA">
        <w:rPr>
          <w:lang w:val="en-US"/>
        </w:rPr>
        <w:t>t is mainly coarse particles larger than</w:t>
      </w:r>
      <w:r w:rsidR="00756327">
        <w:rPr>
          <w:lang w:val="en-US"/>
        </w:rPr>
        <w:t xml:space="preserve"> </w:t>
      </w:r>
      <w:r w:rsidR="00AD74CA">
        <w:rPr>
          <w:lang w:val="en-US"/>
        </w:rPr>
        <w:t xml:space="preserve">2 </w:t>
      </w:r>
      <w:r w:rsidR="00AD74CA">
        <w:rPr>
          <w:rFonts w:cstheme="minorHAnsi"/>
          <w:lang w:val="en-US"/>
        </w:rPr>
        <w:t>µ</w:t>
      </w:r>
      <w:r w:rsidR="00AD74CA">
        <w:rPr>
          <w:lang w:val="en-US"/>
        </w:rPr>
        <w:t>m as dessert dust and sea spray, while the later source type, denoted</w:t>
      </w:r>
      <w:r w:rsidR="00756327">
        <w:rPr>
          <w:lang w:val="en-US"/>
        </w:rPr>
        <w:t xml:space="preserve"> secondary sources</w:t>
      </w:r>
      <w:r w:rsidR="00385625">
        <w:rPr>
          <w:lang w:val="en-US"/>
        </w:rPr>
        <w:t>, only contribute with about 10%</w:t>
      </w:r>
      <w:r w:rsidR="00690EA0">
        <w:rPr>
          <w:lang w:val="en-US"/>
        </w:rPr>
        <w:t xml:space="preserve"> </w:t>
      </w:r>
      <w:r w:rsidR="00AD74CA">
        <w:rPr>
          <w:lang w:val="en-US"/>
        </w:rPr>
        <w:t xml:space="preserve">of </w:t>
      </w:r>
      <w:r w:rsidR="00690EA0">
        <w:rPr>
          <w:lang w:val="en-US"/>
        </w:rPr>
        <w:t xml:space="preserve">the total </w:t>
      </w:r>
      <w:r w:rsidR="00385625">
        <w:rPr>
          <w:lang w:val="en-US"/>
        </w:rPr>
        <w:t xml:space="preserve">globally </w:t>
      </w:r>
      <w:r w:rsidR="00690EA0">
        <w:rPr>
          <w:lang w:val="en-US"/>
        </w:rPr>
        <w:t xml:space="preserve">emitted </w:t>
      </w:r>
      <w:r w:rsidR="00385625">
        <w:rPr>
          <w:lang w:val="en-US"/>
        </w:rPr>
        <w:t xml:space="preserve">natural aerosol </w:t>
      </w:r>
      <w:proofErr w:type="gramStart"/>
      <w:r w:rsidR="00AD74CA">
        <w:rPr>
          <w:lang w:val="en-US"/>
        </w:rPr>
        <w:t>mass</w:t>
      </w:r>
      <w:r w:rsidR="00690EA0">
        <w:rPr>
          <w:lang w:val="en-US"/>
        </w:rPr>
        <w:t xml:space="preserve"> </w:t>
      </w:r>
      <w:r w:rsidR="00385625">
        <w:rPr>
          <w:lang w:val="en-US"/>
        </w:rPr>
        <w:t xml:space="preserve"> and</w:t>
      </w:r>
      <w:proofErr w:type="gramEnd"/>
      <w:r w:rsidR="00385625">
        <w:rPr>
          <w:lang w:val="en-US"/>
        </w:rPr>
        <w:t xml:space="preserve"> is mainly found as fine particles smaller than 2 </w:t>
      </w:r>
      <w:r w:rsidR="00385625">
        <w:rPr>
          <w:rFonts w:cstheme="minorHAnsi"/>
          <w:lang w:val="en-US"/>
        </w:rPr>
        <w:t>µ</w:t>
      </w:r>
      <w:r w:rsidR="00385625">
        <w:rPr>
          <w:lang w:val="en-US"/>
        </w:rPr>
        <w:t>m.</w:t>
      </w:r>
      <w:r w:rsidR="00690EA0">
        <w:rPr>
          <w:lang w:val="en-US"/>
        </w:rPr>
        <w:t xml:space="preserve"> However considering the large difference in particles size the secondary particles </w:t>
      </w:r>
      <w:r w:rsidR="00385625">
        <w:rPr>
          <w:lang w:val="en-US"/>
        </w:rPr>
        <w:t xml:space="preserve">totally </w:t>
      </w:r>
      <w:r w:rsidR="00690EA0">
        <w:rPr>
          <w:lang w:val="en-US"/>
        </w:rPr>
        <w:t>dominate</w:t>
      </w:r>
      <w:r w:rsidR="00385625">
        <w:rPr>
          <w:lang w:val="en-US"/>
        </w:rPr>
        <w:t>s</w:t>
      </w:r>
      <w:r w:rsidR="00690EA0">
        <w:rPr>
          <w:lang w:val="en-US"/>
        </w:rPr>
        <w:t xml:space="preserve"> the number of particles</w:t>
      </w:r>
      <w:r w:rsidR="00385625">
        <w:rPr>
          <w:lang w:val="en-US"/>
        </w:rPr>
        <w:t>, about 99% is sub-micrometer particles</w:t>
      </w:r>
      <w:r w:rsidR="00690EA0">
        <w:rPr>
          <w:lang w:val="en-US"/>
        </w:rPr>
        <w:t>, which is of importance for climate as radiation and cloud formation is depending to larger extent on number than on mass.</w:t>
      </w:r>
    </w:p>
    <w:p w:rsidR="00690EA0" w:rsidRDefault="004F5021" w:rsidP="002F1EDC">
      <w:pPr>
        <w:rPr>
          <w:lang w:val="en-US"/>
        </w:rPr>
      </w:pPr>
      <w:r>
        <w:rPr>
          <w:lang w:val="en-US"/>
        </w:rPr>
        <w:t xml:space="preserve">The </w:t>
      </w:r>
      <w:r w:rsidR="00385625">
        <w:rPr>
          <w:lang w:val="en-US"/>
        </w:rPr>
        <w:t xml:space="preserve">global </w:t>
      </w:r>
      <w:r>
        <w:rPr>
          <w:lang w:val="en-US"/>
        </w:rPr>
        <w:t xml:space="preserve">anthropogenic emissions are mainly contributing to the fine particle fraction and they are mainly secondary, </w:t>
      </w:r>
      <w:r w:rsidR="00385625">
        <w:rPr>
          <w:lang w:val="en-US"/>
        </w:rPr>
        <w:t xml:space="preserve">where anthropogenic </w:t>
      </w:r>
      <w:r>
        <w:rPr>
          <w:lang w:val="en-US"/>
        </w:rPr>
        <w:t>inorganic and organic gas emissions contri</w:t>
      </w:r>
      <w:r w:rsidR="00385625">
        <w:rPr>
          <w:lang w:val="en-US"/>
        </w:rPr>
        <w:t>bute to the formation</w:t>
      </w:r>
      <w:r w:rsidR="000A1B16">
        <w:rPr>
          <w:lang w:val="en-US"/>
        </w:rPr>
        <w:t xml:space="preserve"> </w:t>
      </w:r>
      <w:r w:rsidR="00385625">
        <w:rPr>
          <w:lang w:val="en-US"/>
        </w:rPr>
        <w:t>of fine particles</w:t>
      </w:r>
      <w:r w:rsidR="000A1B16">
        <w:rPr>
          <w:lang w:val="en-US"/>
        </w:rPr>
        <w:t>. The anthropogenic emission</w:t>
      </w:r>
      <w:r w:rsidR="00541F7E">
        <w:rPr>
          <w:lang w:val="en-US"/>
        </w:rPr>
        <w:t>s</w:t>
      </w:r>
      <w:r w:rsidR="000A1B16">
        <w:rPr>
          <w:lang w:val="en-US"/>
        </w:rPr>
        <w:t xml:space="preserve"> have increased the </w:t>
      </w:r>
      <w:r w:rsidR="008C2822">
        <w:rPr>
          <w:lang w:val="en-US"/>
        </w:rPr>
        <w:t xml:space="preserve">global </w:t>
      </w:r>
      <w:r w:rsidR="000A1B16">
        <w:rPr>
          <w:lang w:val="en-US"/>
        </w:rPr>
        <w:t>fine particle mass</w:t>
      </w:r>
      <w:r w:rsidR="008C2822">
        <w:rPr>
          <w:lang w:val="en-US"/>
        </w:rPr>
        <w:t xml:space="preserve"> loading</w:t>
      </w:r>
      <w:r w:rsidR="000A1B16">
        <w:rPr>
          <w:lang w:val="en-US"/>
        </w:rPr>
        <w:t xml:space="preserve"> with a factor of about 2-3</w:t>
      </w:r>
      <w:r w:rsidR="002471E6">
        <w:rPr>
          <w:lang w:val="en-US"/>
        </w:rPr>
        <w:t xml:space="preserve"> (see figure 1.</w:t>
      </w:r>
      <w:r w:rsidR="008C2822">
        <w:rPr>
          <w:lang w:val="en-US"/>
        </w:rPr>
        <w:t xml:space="preserve"> I would like to instead show a similar but more recent summary of global emissions).</w:t>
      </w:r>
    </w:p>
    <w:p w:rsidR="008C2822" w:rsidRDefault="00410075" w:rsidP="002F1EDC">
      <w:pPr>
        <w:rPr>
          <w:lang w:val="en-US"/>
        </w:rPr>
      </w:pPr>
      <w:r>
        <w:rPr>
          <w:lang w:val="en-US"/>
        </w:rPr>
        <w:t xml:space="preserve">The dominance of anthropogenic fine particle emissions </w:t>
      </w:r>
      <w:r w:rsidR="00F8516F">
        <w:rPr>
          <w:lang w:val="en-US"/>
        </w:rPr>
        <w:t>implies</w:t>
      </w:r>
      <w:r>
        <w:rPr>
          <w:lang w:val="en-US"/>
        </w:rPr>
        <w:t xml:space="preserve"> a set of climate relevant question</w:t>
      </w:r>
      <w:r w:rsidR="00F8516F">
        <w:rPr>
          <w:lang w:val="en-US"/>
        </w:rPr>
        <w:t>s</w:t>
      </w:r>
      <w:r>
        <w:rPr>
          <w:lang w:val="en-US"/>
        </w:rPr>
        <w:t>. To what extent has the total</w:t>
      </w:r>
      <w:r w:rsidR="00F8516F">
        <w:rPr>
          <w:lang w:val="en-US"/>
        </w:rPr>
        <w:t xml:space="preserve"> number of particles changed? Have the number of </w:t>
      </w:r>
      <w:proofErr w:type="spellStart"/>
      <w:r w:rsidR="00F8516F">
        <w:rPr>
          <w:lang w:val="en-US"/>
        </w:rPr>
        <w:t>radiative</w:t>
      </w:r>
      <w:proofErr w:type="spellEnd"/>
      <w:r w:rsidR="00F8516F">
        <w:rPr>
          <w:lang w:val="en-US"/>
        </w:rPr>
        <w:t xml:space="preserve"> effective and cloud forming particles changed. How has the spatial distribution of particles, their chemistry and properties changed? It has to be noted that large emissions do not have to affect more than regionally as their atmospheric life time is fairly short, a few days. </w:t>
      </w:r>
    </w:p>
    <w:p w:rsidR="00F8516F" w:rsidRDefault="002471E6" w:rsidP="002F1EDC">
      <w:pPr>
        <w:rPr>
          <w:lang w:val="en-US"/>
        </w:rPr>
      </w:pPr>
      <w:proofErr w:type="gramStart"/>
      <w:r>
        <w:rPr>
          <w:lang w:val="en-US"/>
        </w:rPr>
        <w:t>Table 1.</w:t>
      </w:r>
      <w:proofErr w:type="gramEnd"/>
      <w:r>
        <w:rPr>
          <w:lang w:val="en-US"/>
        </w:rPr>
        <w:t xml:space="preserve"> Global emission estimates for major for major aerosol types in the 1980s, taken from </w:t>
      </w:r>
      <w:proofErr w:type="spellStart"/>
      <w:r>
        <w:rPr>
          <w:lang w:val="en-US"/>
        </w:rPr>
        <w:t>Kiehl</w:t>
      </w:r>
      <w:proofErr w:type="spellEnd"/>
      <w:r>
        <w:rPr>
          <w:lang w:val="en-US"/>
        </w:rPr>
        <w:t xml:space="preserve"> and </w:t>
      </w:r>
      <w:proofErr w:type="spellStart"/>
      <w:r>
        <w:rPr>
          <w:lang w:val="en-US"/>
        </w:rPr>
        <w:t>Rodhe</w:t>
      </w:r>
      <w:proofErr w:type="spellEnd"/>
      <w:r>
        <w:rPr>
          <w:lang w:val="en-US"/>
        </w:rPr>
        <w:t xml:space="preserve"> 1995.</w:t>
      </w:r>
    </w:p>
    <w:p w:rsidR="00845385" w:rsidRDefault="0020337A" w:rsidP="002F1EDC">
      <w:pPr>
        <w:rPr>
          <w:lang w:val="en-US"/>
        </w:rPr>
      </w:pPr>
      <w:r w:rsidRPr="0020337A">
        <w:lastRenderedPageBreak/>
        <w:drawing>
          <wp:inline distT="0" distB="0" distL="0" distR="0" wp14:anchorId="637547AF" wp14:editId="254BFD49">
            <wp:extent cx="5731510" cy="5787570"/>
            <wp:effectExtent l="0" t="0" r="0" b="0"/>
            <wp:docPr id="49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787570"/>
                    </a:xfrm>
                    <a:prstGeom prst="rect">
                      <a:avLst/>
                    </a:prstGeom>
                    <a:noFill/>
                    <a:extLst/>
                  </pic:spPr>
                </pic:pic>
              </a:graphicData>
            </a:graphic>
          </wp:inline>
        </w:drawing>
      </w:r>
    </w:p>
    <w:p w:rsidR="00845385" w:rsidRDefault="00845385" w:rsidP="002F1EDC">
      <w:pPr>
        <w:rPr>
          <w:lang w:val="en-US"/>
        </w:rPr>
      </w:pPr>
    </w:p>
    <w:p w:rsidR="00C2296F" w:rsidRPr="002471E6" w:rsidRDefault="00F8516F" w:rsidP="002F1EDC">
      <w:pPr>
        <w:rPr>
          <w:i/>
          <w:lang w:val="en-US"/>
        </w:rPr>
      </w:pPr>
      <w:r w:rsidRPr="00F8516F">
        <w:rPr>
          <w:i/>
          <w:lang w:val="en-US"/>
        </w:rPr>
        <w:t>A paragraph</w:t>
      </w:r>
      <w:r>
        <w:rPr>
          <w:i/>
          <w:lang w:val="en-US"/>
        </w:rPr>
        <w:t xml:space="preserve"> on European sources is suggested here but depends on what is presented in chapter 3.</w:t>
      </w:r>
    </w:p>
    <w:p w:rsidR="00C2296F" w:rsidRPr="00C2296F" w:rsidRDefault="00B66045" w:rsidP="00123D7D">
      <w:pPr>
        <w:pStyle w:val="Rubrik4"/>
        <w:rPr>
          <w:lang w:val="en-US"/>
        </w:rPr>
      </w:pPr>
      <w:bookmarkStart w:id="7" w:name="_Toc316238263"/>
      <w:r>
        <w:rPr>
          <w:lang w:val="en-US"/>
        </w:rPr>
        <w:t xml:space="preserve">6.2.1.3. </w:t>
      </w:r>
      <w:r w:rsidR="00C2296F">
        <w:rPr>
          <w:lang w:val="en-US"/>
        </w:rPr>
        <w:t>Atmospheric particle s</w:t>
      </w:r>
      <w:r w:rsidR="00C2296F" w:rsidRPr="00C2296F">
        <w:rPr>
          <w:lang w:val="en-US"/>
        </w:rPr>
        <w:t>ize distribution</w:t>
      </w:r>
      <w:bookmarkEnd w:id="7"/>
    </w:p>
    <w:p w:rsidR="00C2296F" w:rsidRDefault="003C410A" w:rsidP="00C2296F">
      <w:pPr>
        <w:rPr>
          <w:lang w:val="en-US"/>
        </w:rPr>
      </w:pPr>
      <w:r>
        <w:rPr>
          <w:lang w:val="en-US"/>
        </w:rPr>
        <w:t>Atmospher</w:t>
      </w:r>
      <w:r w:rsidR="00AE530D">
        <w:rPr>
          <w:lang w:val="en-US"/>
        </w:rPr>
        <w:t>ic particles range over about</w:t>
      </w:r>
      <w:r>
        <w:rPr>
          <w:lang w:val="en-US"/>
        </w:rPr>
        <w:t xml:space="preserve"> 5 orders of magnitude in size, starting with nuclei mode particles in the 1 – 10 nm, ranging over A</w:t>
      </w:r>
      <w:r w:rsidR="00734B8B">
        <w:rPr>
          <w:lang w:val="en-US"/>
        </w:rPr>
        <w:t xml:space="preserve">itken mode particles, 20-80 nm </w:t>
      </w:r>
      <w:r>
        <w:rPr>
          <w:lang w:val="en-US"/>
        </w:rPr>
        <w:t xml:space="preserve">to 100 – 200 nm in accumulation mode </w:t>
      </w:r>
      <w:r w:rsidR="0087509A">
        <w:rPr>
          <w:lang w:val="en-US"/>
        </w:rPr>
        <w:t xml:space="preserve">that together constitutes the fine mode particles. Coarse mode particles are found in the range 1-100 </w:t>
      </w:r>
      <w:r w:rsidR="0087509A">
        <w:rPr>
          <w:rFonts w:cstheme="minorHAnsi"/>
          <w:lang w:val="en-US"/>
        </w:rPr>
        <w:t>µ</w:t>
      </w:r>
      <w:r w:rsidR="0087509A">
        <w:rPr>
          <w:lang w:val="en-US"/>
        </w:rPr>
        <w:t xml:space="preserve">m. The concept modes have emerged from decades of sampling of particle number size spectra.  The nuclei mode </w:t>
      </w:r>
      <w:r w:rsidR="002A3F2E">
        <w:rPr>
          <w:lang w:val="en-US"/>
        </w:rPr>
        <w:t xml:space="preserve">obviously show when nucleation takes place. Aitken </w:t>
      </w:r>
      <w:r w:rsidR="00274CD0">
        <w:rPr>
          <w:lang w:val="en-US"/>
        </w:rPr>
        <w:t>mode consists of</w:t>
      </w:r>
      <w:r w:rsidR="002A3F2E">
        <w:rPr>
          <w:lang w:val="en-US"/>
        </w:rPr>
        <w:t xml:space="preserve"> particles grown out of nuclei mode due to coagulation and condensation</w:t>
      </w:r>
      <w:r w:rsidR="00274CD0">
        <w:rPr>
          <w:lang w:val="en-US"/>
        </w:rPr>
        <w:t>. F</w:t>
      </w:r>
      <w:r w:rsidR="00AE530D">
        <w:rPr>
          <w:lang w:val="en-US"/>
        </w:rPr>
        <w:t>or f</w:t>
      </w:r>
      <w:r w:rsidR="00274CD0">
        <w:rPr>
          <w:lang w:val="en-US"/>
        </w:rPr>
        <w:t>urther growth into accumulation mode other processes as liquid phase processes in clouds are needed.</w:t>
      </w:r>
    </w:p>
    <w:p w:rsidR="00274CD0" w:rsidRDefault="00AE530D" w:rsidP="00C2296F">
      <w:pPr>
        <w:rPr>
          <w:lang w:val="en-US"/>
        </w:rPr>
      </w:pPr>
      <w:r>
        <w:rPr>
          <w:lang w:val="en-US"/>
        </w:rPr>
        <w:t>One</w:t>
      </w:r>
      <w:r w:rsidR="00274CD0">
        <w:rPr>
          <w:lang w:val="en-US"/>
        </w:rPr>
        <w:t xml:space="preserve"> major sink processes are diffusion losses,</w:t>
      </w:r>
      <w:r w:rsidR="00F100F4">
        <w:rPr>
          <w:lang w:val="en-US"/>
        </w:rPr>
        <w:t xml:space="preserve"> </w:t>
      </w:r>
      <w:proofErr w:type="spellStart"/>
      <w:r w:rsidR="00F100F4">
        <w:rPr>
          <w:lang w:val="en-US"/>
        </w:rPr>
        <w:t>i.e</w:t>
      </w:r>
      <w:proofErr w:type="spellEnd"/>
      <w:r w:rsidR="00F100F4">
        <w:rPr>
          <w:lang w:val="en-US"/>
        </w:rPr>
        <w:t xml:space="preserve"> mainly to</w:t>
      </w:r>
      <w:r w:rsidR="00274CD0">
        <w:rPr>
          <w:lang w:val="en-US"/>
        </w:rPr>
        <w:t xml:space="preserve"> other particles or droplets</w:t>
      </w:r>
      <w:r w:rsidR="00F100F4">
        <w:rPr>
          <w:lang w:val="en-US"/>
        </w:rPr>
        <w:t xml:space="preserve"> which</w:t>
      </w:r>
      <w:r w:rsidR="00274CD0">
        <w:rPr>
          <w:lang w:val="en-US"/>
        </w:rPr>
        <w:t xml:space="preserve"> mainly affect nuclei mode but also to some extent Aitken mode. </w:t>
      </w:r>
      <w:r w:rsidR="00F100F4">
        <w:rPr>
          <w:lang w:val="en-US"/>
        </w:rPr>
        <w:t xml:space="preserve">This only affects the number while mass is </w:t>
      </w:r>
      <w:r w:rsidR="00F100F4">
        <w:rPr>
          <w:lang w:val="en-US"/>
        </w:rPr>
        <w:lastRenderedPageBreak/>
        <w:t xml:space="preserve">almost unaffected. </w:t>
      </w:r>
      <w:r w:rsidR="00274CD0">
        <w:rPr>
          <w:lang w:val="en-US"/>
        </w:rPr>
        <w:t xml:space="preserve">Precipitation, rain or snow, is the </w:t>
      </w:r>
      <w:r w:rsidR="00F100F4">
        <w:rPr>
          <w:lang w:val="en-US"/>
        </w:rPr>
        <w:t xml:space="preserve">main sink for </w:t>
      </w:r>
      <w:r w:rsidR="00294CF9">
        <w:rPr>
          <w:lang w:val="en-US"/>
        </w:rPr>
        <w:t xml:space="preserve">all </w:t>
      </w:r>
      <w:r w:rsidR="00F100F4">
        <w:rPr>
          <w:lang w:val="en-US"/>
        </w:rPr>
        <w:t>atmospheric particles</w:t>
      </w:r>
      <w:r w:rsidR="00294CF9">
        <w:rPr>
          <w:lang w:val="en-US"/>
        </w:rPr>
        <w:t xml:space="preserve"> larger than about 70 nm</w:t>
      </w:r>
      <w:r w:rsidR="00F100F4">
        <w:rPr>
          <w:lang w:val="en-US"/>
        </w:rPr>
        <w:t xml:space="preserve"> affecting the fine mode particles mainly through in cloud scavenging where particles acts as cloud condensation nuclei which eventually gets </w:t>
      </w:r>
      <w:r w:rsidR="0012736B">
        <w:rPr>
          <w:lang w:val="en-US"/>
        </w:rPr>
        <w:t>scavenged</w:t>
      </w:r>
      <w:r w:rsidR="00F100F4">
        <w:rPr>
          <w:lang w:val="en-US"/>
        </w:rPr>
        <w:t xml:space="preserve"> in</w:t>
      </w:r>
      <w:r w:rsidR="0012736B">
        <w:rPr>
          <w:lang w:val="en-US"/>
        </w:rPr>
        <w:t xml:space="preserve"> a precipitating cloud. Whether a particle acts as cloud condensation nuclei depends on size and chemical composition. Generally particles in the upper Aitken size range with a major fraction of hygroscopic compounds as e.g. inorganic salts are good condensation nuclei in warm clouds. In ice or mixed clouds the ice and snow formation processes not well known. Further the knowledge on what particles </w:t>
      </w:r>
      <w:r w:rsidR="000B252E">
        <w:rPr>
          <w:lang w:val="en-US"/>
        </w:rPr>
        <w:t>that acts</w:t>
      </w:r>
      <w:r w:rsidR="0012736B">
        <w:rPr>
          <w:lang w:val="en-US"/>
        </w:rPr>
        <w:t xml:space="preserve"> as good ice nuclei is as well not well developed.</w:t>
      </w:r>
    </w:p>
    <w:p w:rsidR="00B0136D" w:rsidRDefault="00B0136D" w:rsidP="00C2296F">
      <w:pPr>
        <w:rPr>
          <w:lang w:val="en-US"/>
        </w:rPr>
      </w:pPr>
      <w:r>
        <w:rPr>
          <w:lang w:val="en-US"/>
        </w:rPr>
        <w:t xml:space="preserve">For coarse particles losses due to sedimentation start to become significant at about 5 </w:t>
      </w:r>
      <w:r>
        <w:rPr>
          <w:rFonts w:cstheme="minorHAnsi"/>
          <w:lang w:val="en-US"/>
        </w:rPr>
        <w:t>µ</w:t>
      </w:r>
      <w:r>
        <w:rPr>
          <w:lang w:val="en-US"/>
        </w:rPr>
        <w:t xml:space="preserve">m but really not important for particles until larger than about 10-15 </w:t>
      </w:r>
      <w:r>
        <w:rPr>
          <w:rFonts w:cstheme="minorHAnsi"/>
          <w:lang w:val="en-US"/>
        </w:rPr>
        <w:t>µ</w:t>
      </w:r>
      <w:r>
        <w:rPr>
          <w:lang w:val="en-US"/>
        </w:rPr>
        <w:t>m.</w:t>
      </w:r>
    </w:p>
    <w:p w:rsidR="00C2296F" w:rsidRDefault="00C2296F" w:rsidP="00C2296F">
      <w:pPr>
        <w:rPr>
          <w:lang w:val="en-US"/>
        </w:rPr>
      </w:pPr>
      <w:r>
        <w:rPr>
          <w:noProof/>
          <w:lang w:eastAsia="sv-SE"/>
        </w:rPr>
        <w:drawing>
          <wp:inline distT="0" distB="0" distL="0" distR="0" wp14:anchorId="5487A6E4" wp14:editId="731A573C">
            <wp:extent cx="4718304" cy="2757831"/>
            <wp:effectExtent l="0" t="0" r="0" b="0"/>
            <wp:docPr id="1" name="Bildobjekt 1" descr="C:\Users\HC\Desktop\Foton\Mina bilder\Kompendiebilder\2 Processer\Aerosoler\gen storleksför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Desktop\Foton\Mina bilder\Kompendiebilder\2 Processer\Aerosoler\gen storleksfördel.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8114" cy="2757720"/>
                    </a:xfrm>
                    <a:prstGeom prst="rect">
                      <a:avLst/>
                    </a:prstGeom>
                    <a:noFill/>
                    <a:ln>
                      <a:noFill/>
                    </a:ln>
                  </pic:spPr>
                </pic:pic>
              </a:graphicData>
            </a:graphic>
          </wp:inline>
        </w:drawing>
      </w:r>
    </w:p>
    <w:p w:rsidR="00845385" w:rsidRPr="002F1EDC" w:rsidRDefault="00C2296F" w:rsidP="002F1EDC">
      <w:pPr>
        <w:rPr>
          <w:lang w:val="en-US"/>
        </w:rPr>
      </w:pPr>
      <w:r>
        <w:rPr>
          <w:lang w:val="en-US"/>
        </w:rPr>
        <w:t xml:space="preserve">  </w:t>
      </w:r>
      <w:proofErr w:type="gramStart"/>
      <w:r w:rsidR="0040048F">
        <w:rPr>
          <w:lang w:val="en-US"/>
        </w:rPr>
        <w:t xml:space="preserve">Figure </w:t>
      </w:r>
      <w:r w:rsidR="00EB1213">
        <w:rPr>
          <w:lang w:val="en-US"/>
        </w:rPr>
        <w:t>1</w:t>
      </w:r>
      <w:r w:rsidR="0040048F">
        <w:rPr>
          <w:lang w:val="en-US"/>
        </w:rPr>
        <w:t>.</w:t>
      </w:r>
      <w:proofErr w:type="gramEnd"/>
      <w:r w:rsidR="0040048F">
        <w:rPr>
          <w:lang w:val="en-US"/>
        </w:rPr>
        <w:t xml:space="preserve"> </w:t>
      </w:r>
      <w:proofErr w:type="gramStart"/>
      <w:r w:rsidR="0040048F">
        <w:rPr>
          <w:lang w:val="en-US"/>
        </w:rPr>
        <w:t>Conceptual figure illustrating the number and mass size distribution for the atmospheric aerosol.</w:t>
      </w:r>
      <w:proofErr w:type="gramEnd"/>
      <w:r w:rsidR="0040048F">
        <w:rPr>
          <w:lang w:val="en-US"/>
        </w:rPr>
        <w:t xml:space="preserve"> </w:t>
      </w:r>
    </w:p>
    <w:p w:rsidR="002C1F0A" w:rsidRDefault="00B66045" w:rsidP="00123D7D">
      <w:pPr>
        <w:pStyle w:val="Rubrik4"/>
        <w:rPr>
          <w:lang w:val="en-US"/>
        </w:rPr>
      </w:pPr>
      <w:bookmarkStart w:id="8" w:name="_Toc316238264"/>
      <w:r>
        <w:rPr>
          <w:lang w:val="en-US"/>
        </w:rPr>
        <w:t xml:space="preserve">6.2.1.4. </w:t>
      </w:r>
      <w:r w:rsidR="002C1F0A">
        <w:rPr>
          <w:lang w:val="en-US"/>
        </w:rPr>
        <w:t>Formation in the atmosphere</w:t>
      </w:r>
      <w:bookmarkEnd w:id="8"/>
      <w:r w:rsidR="005F3DEA">
        <w:rPr>
          <w:lang w:val="en-US"/>
        </w:rPr>
        <w:t xml:space="preserve"> </w:t>
      </w:r>
    </w:p>
    <w:p w:rsidR="00A722F7" w:rsidRDefault="005F3DEA" w:rsidP="00FA10CE">
      <w:pPr>
        <w:rPr>
          <w:lang w:val="en-US"/>
        </w:rPr>
      </w:pPr>
      <w:r>
        <w:rPr>
          <w:lang w:val="en-US"/>
        </w:rPr>
        <w:t>Aerosols are formed in the atmosphere either through new particle for</w:t>
      </w:r>
      <w:r w:rsidR="0049174C">
        <w:rPr>
          <w:lang w:val="en-US"/>
        </w:rPr>
        <w:t>mation,</w:t>
      </w:r>
      <w:r>
        <w:rPr>
          <w:lang w:val="en-US"/>
        </w:rPr>
        <w:t xml:space="preserve"> condensation to already exist</w:t>
      </w:r>
      <w:r w:rsidR="005B0F04">
        <w:rPr>
          <w:lang w:val="en-US"/>
        </w:rPr>
        <w:t>ing particle or</w:t>
      </w:r>
      <w:r w:rsidR="0049174C">
        <w:rPr>
          <w:lang w:val="en-US"/>
        </w:rPr>
        <w:t xml:space="preserve"> in cloud liquid processes. New particle formation, often called nucleation, is the process starting with molecules forming clusters</w:t>
      </w:r>
      <w:r w:rsidR="00F90364">
        <w:rPr>
          <w:lang w:val="en-US"/>
        </w:rPr>
        <w:t xml:space="preserve"> that grow over a threshold size and form a stable particle</w:t>
      </w:r>
      <w:r w:rsidR="00DD38CA">
        <w:rPr>
          <w:lang w:val="en-US"/>
        </w:rPr>
        <w:t xml:space="preserve"> </w:t>
      </w:r>
      <w:r w:rsidR="005B0F04">
        <w:rPr>
          <w:lang w:val="en-US"/>
        </w:rPr>
        <w:t>(</w:t>
      </w:r>
      <w:proofErr w:type="spellStart"/>
      <w:r w:rsidR="005B0F04">
        <w:rPr>
          <w:lang w:val="en-US"/>
        </w:rPr>
        <w:t>Kulmala</w:t>
      </w:r>
      <w:proofErr w:type="spellEnd"/>
      <w:r w:rsidR="005B0F04">
        <w:rPr>
          <w:lang w:val="en-US"/>
        </w:rPr>
        <w:t xml:space="preserve"> et al, </w:t>
      </w:r>
      <w:proofErr w:type="spellStart"/>
      <w:r w:rsidR="005B0F04">
        <w:rPr>
          <w:lang w:val="en-US"/>
        </w:rPr>
        <w:t>xxxx</w:t>
      </w:r>
      <w:proofErr w:type="spellEnd"/>
      <w:proofErr w:type="gramStart"/>
      <w:r w:rsidR="005B0F04">
        <w:rPr>
          <w:lang w:val="en-US"/>
        </w:rPr>
        <w:t xml:space="preserve">) </w:t>
      </w:r>
      <w:r w:rsidR="00F90364">
        <w:rPr>
          <w:lang w:val="en-US"/>
        </w:rPr>
        <w:t>.</w:t>
      </w:r>
      <w:proofErr w:type="gramEnd"/>
      <w:r w:rsidR="00F90364">
        <w:rPr>
          <w:lang w:val="en-US"/>
        </w:rPr>
        <w:t xml:space="preserve"> The threshold size is about 1-2 nm</w:t>
      </w:r>
      <w:r w:rsidR="00B0136D">
        <w:rPr>
          <w:lang w:val="en-US"/>
        </w:rPr>
        <w:t xml:space="preserve"> thus particles in the size range below 10 nm is usually called nucleation mode particles</w:t>
      </w:r>
      <w:r w:rsidR="00F90364">
        <w:rPr>
          <w:lang w:val="en-US"/>
        </w:rPr>
        <w:t>. Nano size particle have a very high</w:t>
      </w:r>
      <w:r w:rsidR="00B0136D">
        <w:rPr>
          <w:lang w:val="en-US"/>
        </w:rPr>
        <w:t xml:space="preserve"> diffusion causing the nucleation</w:t>
      </w:r>
      <w:r w:rsidR="00F90364">
        <w:rPr>
          <w:lang w:val="en-US"/>
        </w:rPr>
        <w:t xml:space="preserve"> particles to coagulate wi</w:t>
      </w:r>
      <w:r w:rsidR="00B0136D">
        <w:rPr>
          <w:lang w:val="en-US"/>
        </w:rPr>
        <w:t>th larger</w:t>
      </w:r>
      <w:r w:rsidR="00F90364">
        <w:rPr>
          <w:lang w:val="en-US"/>
        </w:rPr>
        <w:t xml:space="preserve"> particles. They can also grow by condensation.</w:t>
      </w:r>
      <w:r w:rsidR="005B0F04">
        <w:rPr>
          <w:lang w:val="en-US"/>
        </w:rPr>
        <w:t xml:space="preserve"> Nucleation followed by strong condensation causing the newly formed particles</w:t>
      </w:r>
      <w:r w:rsidR="00B0136D">
        <w:rPr>
          <w:lang w:val="en-US"/>
        </w:rPr>
        <w:t xml:space="preserve"> to</w:t>
      </w:r>
      <w:r w:rsidR="005B0F04">
        <w:rPr>
          <w:lang w:val="en-US"/>
        </w:rPr>
        <w:t xml:space="preserve"> g</w:t>
      </w:r>
      <w:r w:rsidR="00B0136D">
        <w:rPr>
          <w:lang w:val="en-US"/>
        </w:rPr>
        <w:t>row quite rapidly with about a few</w:t>
      </w:r>
      <w:r w:rsidR="005B0F04">
        <w:rPr>
          <w:lang w:val="en-US"/>
        </w:rPr>
        <w:t xml:space="preserve"> nm/h in diameter. In the boreal forest nucleation has been studied extensively. During a 15 year period</w:t>
      </w:r>
      <w:r w:rsidR="00DD38CA">
        <w:rPr>
          <w:lang w:val="en-US"/>
        </w:rPr>
        <w:t xml:space="preserve"> of measurements</w:t>
      </w:r>
      <w:r w:rsidR="005B0F04">
        <w:rPr>
          <w:lang w:val="en-US"/>
        </w:rPr>
        <w:t xml:space="preserve"> major nucleation events, i.e. nucleation followed by strong condensation </w:t>
      </w:r>
      <w:r w:rsidR="00DD38CA">
        <w:rPr>
          <w:lang w:val="en-US"/>
        </w:rPr>
        <w:t xml:space="preserve">have been found to </w:t>
      </w:r>
      <w:r w:rsidR="00B0136D">
        <w:rPr>
          <w:lang w:val="en-US"/>
        </w:rPr>
        <w:t xml:space="preserve">occur about </w:t>
      </w:r>
      <w:r w:rsidR="005B0F04">
        <w:rPr>
          <w:lang w:val="en-US"/>
        </w:rPr>
        <w:t xml:space="preserve">100 times a year, with a main maximum during spring, a smaller maximum during fall and lower activity during summer and winter. A nucleation event is clearly visible in the particle size distribution measurements where a </w:t>
      </w:r>
      <w:r w:rsidR="00DD38CA">
        <w:rPr>
          <w:lang w:val="en-US"/>
        </w:rPr>
        <w:t>size mode dominating the total particle number show up in the lower nanometer sizes, 2-5 nm, that grow in size with time and after some 10-15 hours have grown to 30-50 nm.</w:t>
      </w:r>
    </w:p>
    <w:p w:rsidR="007A5209" w:rsidRDefault="00DD38CA" w:rsidP="00FA10CE">
      <w:pPr>
        <w:rPr>
          <w:lang w:val="en-US"/>
        </w:rPr>
      </w:pPr>
      <w:r>
        <w:rPr>
          <w:lang w:val="en-US"/>
        </w:rPr>
        <w:lastRenderedPageBreak/>
        <w:t xml:space="preserve">The actual </w:t>
      </w:r>
      <w:r w:rsidR="004B365E">
        <w:rPr>
          <w:lang w:val="en-US"/>
        </w:rPr>
        <w:t>nucleation, i.e. an instable cluster grows</w:t>
      </w:r>
      <w:r>
        <w:rPr>
          <w:lang w:val="en-US"/>
        </w:rPr>
        <w:t xml:space="preserve"> to a stable particle,</w:t>
      </w:r>
      <w:r w:rsidR="004B365E">
        <w:rPr>
          <w:lang w:val="en-US"/>
        </w:rPr>
        <w:t xml:space="preserve"> is still not determined but the sulfuric acid and water is crucial components. The process seems to be enhanced by the presence of amines and possibly ammonia</w:t>
      </w:r>
      <w:r w:rsidR="008D58FA">
        <w:rPr>
          <w:lang w:val="en-US"/>
        </w:rPr>
        <w:t xml:space="preserve">. However the presence of sufficient amounts of condensable vapors is conditional to get the newly formed particles to grow and thus effect the particle sized distribution </w:t>
      </w:r>
      <w:r w:rsidR="00DF51C6">
        <w:rPr>
          <w:lang w:val="en-US"/>
        </w:rPr>
        <w:t>else they will coagulate with the present particles. Nucleation has been found in most areas of the world and mostly organic compound</w:t>
      </w:r>
      <w:r w:rsidR="00056F9C">
        <w:rPr>
          <w:lang w:val="en-US"/>
        </w:rPr>
        <w:t xml:space="preserve">s dominate the particle growth. However these studies also show that if the condensational sink provided by the already existing particles is to large no nucleation will occur. </w:t>
      </w:r>
      <w:r w:rsidR="00DF51C6">
        <w:rPr>
          <w:lang w:val="en-US"/>
        </w:rPr>
        <w:t xml:space="preserve">Nucleation can be described as the </w:t>
      </w:r>
      <w:r w:rsidR="00056F9C">
        <w:rPr>
          <w:lang w:val="en-US"/>
        </w:rPr>
        <w:t xml:space="preserve">natural way providing atmospheric particles when </w:t>
      </w:r>
      <w:r w:rsidR="007A5209">
        <w:rPr>
          <w:lang w:val="en-US"/>
        </w:rPr>
        <w:t>attendant</w:t>
      </w:r>
      <w:r w:rsidR="00056F9C">
        <w:rPr>
          <w:lang w:val="en-US"/>
        </w:rPr>
        <w:t xml:space="preserve"> particle</w:t>
      </w:r>
      <w:r w:rsidR="007A5209">
        <w:rPr>
          <w:lang w:val="en-US"/>
        </w:rPr>
        <w:t xml:space="preserve"> concentration has a lower limit.</w:t>
      </w:r>
    </w:p>
    <w:p w:rsidR="00DC5385" w:rsidRDefault="00B802BD" w:rsidP="00FA10CE">
      <w:pPr>
        <w:rPr>
          <w:lang w:val="en-US"/>
        </w:rPr>
      </w:pPr>
      <w:r>
        <w:rPr>
          <w:lang w:val="en-US"/>
        </w:rPr>
        <w:t>The important question arising is to what extension anthr</w:t>
      </w:r>
      <w:r w:rsidR="001A0A34">
        <w:rPr>
          <w:lang w:val="en-US"/>
        </w:rPr>
        <w:t xml:space="preserve">opogenic emissions of </w:t>
      </w:r>
      <w:proofErr w:type="spellStart"/>
      <w:r w:rsidR="001A0A34">
        <w:rPr>
          <w:lang w:val="en-US"/>
        </w:rPr>
        <w:t>nano</w:t>
      </w:r>
      <w:proofErr w:type="spellEnd"/>
      <w:r w:rsidR="001A0A34">
        <w:rPr>
          <w:lang w:val="en-US"/>
        </w:rPr>
        <w:t xml:space="preserve"> size</w:t>
      </w:r>
      <w:r>
        <w:rPr>
          <w:lang w:val="en-US"/>
        </w:rPr>
        <w:t xml:space="preserve"> particles</w:t>
      </w:r>
      <w:r w:rsidR="001A0A34">
        <w:rPr>
          <w:lang w:val="en-US"/>
        </w:rPr>
        <w:t>, e.g. engine exhaust</w:t>
      </w:r>
      <w:r>
        <w:rPr>
          <w:lang w:val="en-US"/>
        </w:rPr>
        <w:t xml:space="preserve"> affect the natural particle formation and nucleation precursor gases</w:t>
      </w:r>
      <w:r w:rsidR="001A0A34">
        <w:rPr>
          <w:lang w:val="en-US"/>
        </w:rPr>
        <w:t xml:space="preserve"> and thus</w:t>
      </w:r>
      <w:r>
        <w:rPr>
          <w:lang w:val="en-US"/>
        </w:rPr>
        <w:t xml:space="preserve"> perturb a natural particle size distribution. Further</w:t>
      </w:r>
      <w:r w:rsidR="00DD3AA8">
        <w:rPr>
          <w:lang w:val="en-US"/>
        </w:rPr>
        <w:t xml:space="preserve"> wha</w:t>
      </w:r>
      <w:r w:rsidR="001A0A34">
        <w:rPr>
          <w:lang w:val="en-US"/>
        </w:rPr>
        <w:t>t influence that has on climate influencing aerosol properties?</w:t>
      </w:r>
      <w:r w:rsidR="008C76CE">
        <w:rPr>
          <w:lang w:val="en-US"/>
        </w:rPr>
        <w:t xml:space="preserve"> </w:t>
      </w:r>
    </w:p>
    <w:p w:rsidR="00DC5385" w:rsidRDefault="00B66045" w:rsidP="00123D7D">
      <w:pPr>
        <w:pStyle w:val="Rubrik4"/>
        <w:rPr>
          <w:lang w:val="en-US"/>
        </w:rPr>
      </w:pPr>
      <w:bookmarkStart w:id="9" w:name="_Toc316238265"/>
      <w:r>
        <w:rPr>
          <w:lang w:val="en-US"/>
        </w:rPr>
        <w:t xml:space="preserve">6.2.1.5. </w:t>
      </w:r>
      <w:r w:rsidR="00DC5385">
        <w:rPr>
          <w:lang w:val="en-US"/>
        </w:rPr>
        <w:t>Aerosol – Cloud Interaction</w:t>
      </w:r>
      <w:bookmarkEnd w:id="9"/>
      <w:r w:rsidR="00DC5385">
        <w:rPr>
          <w:lang w:val="en-US"/>
        </w:rPr>
        <w:t xml:space="preserve"> </w:t>
      </w:r>
    </w:p>
    <w:p w:rsidR="00C631E8" w:rsidRDefault="00076570" w:rsidP="00DC5385">
      <w:pPr>
        <w:rPr>
          <w:lang w:val="en-US"/>
        </w:rPr>
      </w:pPr>
      <w:r>
        <w:rPr>
          <w:lang w:val="en-US"/>
        </w:rPr>
        <w:t xml:space="preserve">Cloud drops are usually in the size range of 10-20 </w:t>
      </w:r>
      <w:r>
        <w:rPr>
          <w:rFonts w:cstheme="minorHAnsi"/>
          <w:lang w:val="en-US"/>
        </w:rPr>
        <w:t>µ</w:t>
      </w:r>
      <w:r>
        <w:rPr>
          <w:lang w:val="en-US"/>
        </w:rPr>
        <w:t xml:space="preserve">m </w:t>
      </w:r>
      <w:proofErr w:type="gramStart"/>
      <w:r>
        <w:rPr>
          <w:lang w:val="en-US"/>
        </w:rPr>
        <w:t>diam</w:t>
      </w:r>
      <w:r w:rsidR="00D0598B">
        <w:rPr>
          <w:lang w:val="en-US"/>
        </w:rPr>
        <w:t>eter</w:t>
      </w:r>
      <w:proofErr w:type="gramEnd"/>
      <w:r w:rsidR="00D0598B">
        <w:rPr>
          <w:lang w:val="en-US"/>
        </w:rPr>
        <w:t xml:space="preserve"> generally emerging from 70-20</w:t>
      </w:r>
      <w:r>
        <w:rPr>
          <w:lang w:val="en-US"/>
        </w:rPr>
        <w:t>0 nm atmospheric particles, implying a size growth of about 100 and volume growth of about 10</w:t>
      </w:r>
      <w:r w:rsidRPr="00076570">
        <w:rPr>
          <w:vertAlign w:val="superscript"/>
          <w:lang w:val="en-US"/>
        </w:rPr>
        <w:t>6</w:t>
      </w:r>
      <w:r>
        <w:rPr>
          <w:lang w:val="en-US"/>
        </w:rPr>
        <w:t xml:space="preserve">. </w:t>
      </w:r>
      <w:r w:rsidR="00DC5385">
        <w:rPr>
          <w:lang w:val="en-US"/>
        </w:rPr>
        <w:t xml:space="preserve">The </w:t>
      </w:r>
      <w:r>
        <w:rPr>
          <w:lang w:val="en-US"/>
        </w:rPr>
        <w:t xml:space="preserve">aerosol particles forming </w:t>
      </w:r>
      <w:r w:rsidR="00DC5385">
        <w:rPr>
          <w:lang w:val="en-US"/>
        </w:rPr>
        <w:t>cloud droplets</w:t>
      </w:r>
      <w:r>
        <w:rPr>
          <w:lang w:val="en-US"/>
        </w:rPr>
        <w:t xml:space="preserve"> are often </w:t>
      </w:r>
      <w:r w:rsidR="00DC5385">
        <w:rPr>
          <w:lang w:val="en-US"/>
        </w:rPr>
        <w:t>called cloud condensation nuclei (CCN). Not all particles acts as CCN in the formation of clouds as a CCN have to have a certain amount of soluble hygroscopic compounds to actually grow into a cloud droplet</w:t>
      </w:r>
      <w:r>
        <w:rPr>
          <w:lang w:val="en-US"/>
        </w:rPr>
        <w:t xml:space="preserve"> (</w:t>
      </w:r>
      <w:proofErr w:type="spellStart"/>
      <w:r>
        <w:rPr>
          <w:lang w:val="en-US"/>
        </w:rPr>
        <w:t>Pruppacher</w:t>
      </w:r>
      <w:proofErr w:type="spellEnd"/>
      <w:r>
        <w:rPr>
          <w:lang w:val="en-US"/>
        </w:rPr>
        <w:t>)</w:t>
      </w:r>
      <w:r w:rsidR="00DC5385">
        <w:rPr>
          <w:lang w:val="en-US"/>
        </w:rPr>
        <w:t>. Such compounds are typically inorganic salts as sulfates, nitrates and chlorides. Organic compounds are typically less hygroscopic and thus less important in providing good CCN</w:t>
      </w:r>
      <w:r>
        <w:rPr>
          <w:lang w:val="en-US"/>
        </w:rPr>
        <w:t xml:space="preserve"> (</w:t>
      </w:r>
      <w:proofErr w:type="spellStart"/>
      <w:r>
        <w:rPr>
          <w:lang w:val="en-US"/>
        </w:rPr>
        <w:t>Puschel</w:t>
      </w:r>
      <w:proofErr w:type="spellEnd"/>
      <w:r>
        <w:rPr>
          <w:lang w:val="en-US"/>
        </w:rPr>
        <w:t xml:space="preserve"> et al.)</w:t>
      </w:r>
      <w:r w:rsidR="00DC5385">
        <w:rPr>
          <w:lang w:val="en-US"/>
        </w:rPr>
        <w:t xml:space="preserve">. </w:t>
      </w:r>
      <w:r w:rsidR="0026264E">
        <w:rPr>
          <w:lang w:val="en-US"/>
        </w:rPr>
        <w:t>The vertical wind velocity in the cloud determines t</w:t>
      </w:r>
      <w:r w:rsidR="00C631E8">
        <w:rPr>
          <w:lang w:val="en-US"/>
        </w:rPr>
        <w:t xml:space="preserve">he maximum </w:t>
      </w:r>
      <w:proofErr w:type="spellStart"/>
      <w:r w:rsidR="00C631E8">
        <w:rPr>
          <w:lang w:val="en-US"/>
        </w:rPr>
        <w:t>su</w:t>
      </w:r>
      <w:r w:rsidR="008B5920">
        <w:rPr>
          <w:lang w:val="en-US"/>
        </w:rPr>
        <w:t>persaturation</w:t>
      </w:r>
      <w:proofErr w:type="spellEnd"/>
      <w:r w:rsidR="008B5920">
        <w:rPr>
          <w:lang w:val="en-US"/>
        </w:rPr>
        <w:t xml:space="preserve"> </w:t>
      </w:r>
      <w:r w:rsidR="0026264E">
        <w:rPr>
          <w:lang w:val="en-US"/>
        </w:rPr>
        <w:t>that the particles are exposed to in the cloud.</w:t>
      </w:r>
      <w:r w:rsidR="00C631E8">
        <w:rPr>
          <w:lang w:val="en-US"/>
        </w:rPr>
        <w:t xml:space="preserve"> </w:t>
      </w:r>
      <w:r w:rsidR="006C4E1B">
        <w:rPr>
          <w:lang w:val="en-US"/>
        </w:rPr>
        <w:t xml:space="preserve">At a specific </w:t>
      </w:r>
      <w:proofErr w:type="spellStart"/>
      <w:r w:rsidR="006C4E1B">
        <w:rPr>
          <w:lang w:val="en-US"/>
        </w:rPr>
        <w:t>supersaturation</w:t>
      </w:r>
      <w:proofErr w:type="spellEnd"/>
      <w:r w:rsidR="00006147">
        <w:rPr>
          <w:lang w:val="en-US"/>
        </w:rPr>
        <w:t xml:space="preserve"> the amount of hygroscopic compound</w:t>
      </w:r>
      <w:r w:rsidR="00BC3744">
        <w:rPr>
          <w:lang w:val="en-US"/>
        </w:rPr>
        <w:t>s</w:t>
      </w:r>
      <w:r w:rsidR="00006147">
        <w:rPr>
          <w:lang w:val="en-US"/>
        </w:rPr>
        <w:t xml:space="preserve"> basically determine</w:t>
      </w:r>
      <w:r w:rsidR="00BC3744">
        <w:rPr>
          <w:lang w:val="en-US"/>
        </w:rPr>
        <w:t>s</w:t>
      </w:r>
      <w:r w:rsidR="00006147">
        <w:rPr>
          <w:lang w:val="en-US"/>
        </w:rPr>
        <w:t xml:space="preserve"> whether the particle will grow to a cloud droplet or </w:t>
      </w:r>
      <w:r w:rsidR="00BC3744">
        <w:rPr>
          <w:lang w:val="en-US"/>
        </w:rPr>
        <w:t xml:space="preserve">remain an interstitial particle. This relationship is well described by the </w:t>
      </w:r>
      <w:proofErr w:type="spellStart"/>
      <w:r w:rsidR="00BC3744">
        <w:rPr>
          <w:lang w:val="en-US"/>
        </w:rPr>
        <w:t>Köhler</w:t>
      </w:r>
      <w:proofErr w:type="spellEnd"/>
      <w:r w:rsidR="00BC3744">
        <w:rPr>
          <w:lang w:val="en-US"/>
        </w:rPr>
        <w:t xml:space="preserve"> theory (</w:t>
      </w:r>
      <w:proofErr w:type="spellStart"/>
      <w:r w:rsidR="00BC3744">
        <w:rPr>
          <w:lang w:val="en-US"/>
        </w:rPr>
        <w:t>Kulmala</w:t>
      </w:r>
      <w:proofErr w:type="spellEnd"/>
      <w:r w:rsidR="00BC3744">
        <w:rPr>
          <w:lang w:val="en-US"/>
        </w:rPr>
        <w:t xml:space="preserve"> et al)</w:t>
      </w:r>
      <w:r w:rsidR="00006147">
        <w:rPr>
          <w:lang w:val="en-US"/>
        </w:rPr>
        <w:t>. The interstitial particle still could grow considerably</w:t>
      </w:r>
      <w:r w:rsidR="00BC3744">
        <w:rPr>
          <w:lang w:val="en-US"/>
        </w:rPr>
        <w:t xml:space="preserve">, 5-10 times in size even though </w:t>
      </w:r>
      <w:r w:rsidR="00A60B69">
        <w:rPr>
          <w:lang w:val="en-US"/>
        </w:rPr>
        <w:t>not reach</w:t>
      </w:r>
      <w:r w:rsidR="003D271B">
        <w:rPr>
          <w:lang w:val="en-US"/>
        </w:rPr>
        <w:t>ing the critical droplet size</w:t>
      </w:r>
      <w:r w:rsidR="00A60B69">
        <w:rPr>
          <w:lang w:val="en-US"/>
        </w:rPr>
        <w:t xml:space="preserve"> n</w:t>
      </w:r>
      <w:r>
        <w:rPr>
          <w:lang w:val="en-US"/>
        </w:rPr>
        <w:t>eeded</w:t>
      </w:r>
      <w:r w:rsidR="00C55D00">
        <w:rPr>
          <w:lang w:val="en-US"/>
        </w:rPr>
        <w:t xml:space="preserve"> to</w:t>
      </w:r>
      <w:r w:rsidR="00C631E8">
        <w:rPr>
          <w:lang w:val="en-US"/>
        </w:rPr>
        <w:t xml:space="preserve"> </w:t>
      </w:r>
      <w:r>
        <w:rPr>
          <w:lang w:val="en-US"/>
        </w:rPr>
        <w:t>grow into a cloud drop.</w:t>
      </w:r>
      <w:r w:rsidR="00C30D9C">
        <w:rPr>
          <w:lang w:val="en-US"/>
        </w:rPr>
        <w:t xml:space="preserve"> The in</w:t>
      </w:r>
      <w:r w:rsidR="00C55D00">
        <w:rPr>
          <w:lang w:val="en-US"/>
        </w:rPr>
        <w:t>terstitial particles/droplets are</w:t>
      </w:r>
      <w:r w:rsidR="00C30D9C">
        <w:rPr>
          <w:lang w:val="en-US"/>
        </w:rPr>
        <w:t xml:space="preserve"> not particularly scavenged in a precipitating cloud compared with particles that succeeded to form cloud droplets. Precipitation is th</w:t>
      </w:r>
      <w:r w:rsidR="00C55D00">
        <w:rPr>
          <w:lang w:val="en-US"/>
        </w:rPr>
        <w:t>e dominating sink for sub-micron particles</w:t>
      </w:r>
      <w:r w:rsidR="00C30D9C">
        <w:rPr>
          <w:lang w:val="en-US"/>
        </w:rPr>
        <w:t>.</w:t>
      </w:r>
    </w:p>
    <w:p w:rsidR="00214EB6" w:rsidRDefault="00C30D9C" w:rsidP="00DC5385">
      <w:pPr>
        <w:rPr>
          <w:lang w:val="en-US"/>
        </w:rPr>
      </w:pPr>
      <w:r>
        <w:rPr>
          <w:lang w:val="en-US"/>
        </w:rPr>
        <w:t>In</w:t>
      </w:r>
      <w:r w:rsidR="008C76CE">
        <w:rPr>
          <w:lang w:val="en-US"/>
        </w:rPr>
        <w:t xml:space="preserve"> non-</w:t>
      </w:r>
      <w:r>
        <w:rPr>
          <w:lang w:val="en-US"/>
        </w:rPr>
        <w:t>precipitating clouds even though particles form drople</w:t>
      </w:r>
      <w:r w:rsidR="00F07DA9">
        <w:rPr>
          <w:lang w:val="en-US"/>
        </w:rPr>
        <w:t>t</w:t>
      </w:r>
      <w:r w:rsidR="003B333C">
        <w:rPr>
          <w:lang w:val="en-US"/>
        </w:rPr>
        <w:t xml:space="preserve">s they just pass through the cloud and when outside the water evaporate. The droplets during their cloud passage are a very dilute water solution, with a </w:t>
      </w:r>
      <w:r w:rsidR="006C0653">
        <w:rPr>
          <w:lang w:val="en-US"/>
        </w:rPr>
        <w:t>total inorganic concentration of a few ppm, which absorbs water soluble gases as e.g. SO</w:t>
      </w:r>
      <w:r w:rsidR="006C0653" w:rsidRPr="00E21413">
        <w:rPr>
          <w:vertAlign w:val="subscript"/>
          <w:lang w:val="en-US"/>
        </w:rPr>
        <w:t>2</w:t>
      </w:r>
      <w:r w:rsidR="006C0653">
        <w:rPr>
          <w:lang w:val="en-US"/>
        </w:rPr>
        <w:t xml:space="preserve"> and oxidizing </w:t>
      </w:r>
      <w:r w:rsidR="00214EB6">
        <w:rPr>
          <w:lang w:val="en-US"/>
        </w:rPr>
        <w:t>compounds as O</w:t>
      </w:r>
      <w:r w:rsidR="00214EB6" w:rsidRPr="00E21413">
        <w:rPr>
          <w:vertAlign w:val="subscript"/>
          <w:lang w:val="en-US"/>
        </w:rPr>
        <w:t>3</w:t>
      </w:r>
      <w:r w:rsidR="00214EB6">
        <w:rPr>
          <w:lang w:val="en-US"/>
        </w:rPr>
        <w:t xml:space="preserve"> and</w:t>
      </w:r>
      <w:r w:rsidR="006C0653">
        <w:rPr>
          <w:lang w:val="en-US"/>
        </w:rPr>
        <w:t xml:space="preserve"> </w:t>
      </w:r>
      <w:r w:rsidR="00214EB6">
        <w:rPr>
          <w:lang w:val="en-US"/>
        </w:rPr>
        <w:t>H</w:t>
      </w:r>
      <w:r w:rsidR="00214EB6" w:rsidRPr="00E21413">
        <w:rPr>
          <w:vertAlign w:val="subscript"/>
          <w:lang w:val="en-US"/>
        </w:rPr>
        <w:t>2</w:t>
      </w:r>
      <w:r w:rsidR="00214EB6">
        <w:rPr>
          <w:lang w:val="en-US"/>
        </w:rPr>
        <w:t>O</w:t>
      </w:r>
      <w:r w:rsidR="00214EB6" w:rsidRPr="00E21413">
        <w:rPr>
          <w:vertAlign w:val="subscript"/>
          <w:lang w:val="en-US"/>
        </w:rPr>
        <w:t>2</w:t>
      </w:r>
      <w:r w:rsidR="00DC20A2">
        <w:rPr>
          <w:lang w:val="en-US"/>
        </w:rPr>
        <w:t xml:space="preserve"> thus forming a very reactive solution.</w:t>
      </w:r>
      <w:r w:rsidR="00214EB6">
        <w:rPr>
          <w:lang w:val="en-US"/>
        </w:rPr>
        <w:t xml:space="preserve"> The major fraction of sulfur in the atmosphere is deposited as sulfate which </w:t>
      </w:r>
      <w:r w:rsidR="00DC20A2">
        <w:rPr>
          <w:lang w:val="en-US"/>
        </w:rPr>
        <w:t>is mainly formed</w:t>
      </w:r>
      <w:r w:rsidR="00214EB6">
        <w:rPr>
          <w:lang w:val="en-US"/>
        </w:rPr>
        <w:t xml:space="preserve"> in clouds from SO</w:t>
      </w:r>
      <w:r w:rsidR="00214EB6" w:rsidRPr="00E21413">
        <w:rPr>
          <w:vertAlign w:val="subscript"/>
          <w:lang w:val="en-US"/>
        </w:rPr>
        <w:t>2</w:t>
      </w:r>
      <w:r w:rsidR="00214EB6">
        <w:rPr>
          <w:lang w:val="en-US"/>
        </w:rPr>
        <w:t>. The liquid phase chemistry in the clouds is thus most important in the evolution of the atmospheric chemical composition.</w:t>
      </w:r>
    </w:p>
    <w:p w:rsidR="00C30D9C" w:rsidRDefault="000450A6" w:rsidP="00DC5385">
      <w:pPr>
        <w:rPr>
          <w:lang w:val="en-US"/>
        </w:rPr>
      </w:pPr>
      <w:r>
        <w:rPr>
          <w:lang w:val="en-US"/>
        </w:rPr>
        <w:t>Clouds even at low latitudes often contain ice crystals. The mix of droplets and ice crystals in clouds complicate the physical and chemical processes considerably and effects the</w:t>
      </w:r>
      <w:r w:rsidR="00DC4A9B">
        <w:rPr>
          <w:lang w:val="en-US"/>
        </w:rPr>
        <w:t xml:space="preserve"> formation of</w:t>
      </w:r>
      <w:r>
        <w:rPr>
          <w:lang w:val="en-US"/>
        </w:rPr>
        <w:t xml:space="preserve"> precipitation. However the research on mixed phase or pure ice clouds is quite complicated and thus the knowledge on these clouds </w:t>
      </w:r>
      <w:r w:rsidR="00DC4A9B">
        <w:rPr>
          <w:lang w:val="en-US"/>
        </w:rPr>
        <w:t>is not</w:t>
      </w:r>
      <w:r>
        <w:rPr>
          <w:lang w:val="en-US"/>
        </w:rPr>
        <w:t xml:space="preserve"> well developed. The effect of anthropogenic emissions is mostly investigated through models</w:t>
      </w:r>
      <w:r w:rsidR="00DC4A9B">
        <w:rPr>
          <w:lang w:val="en-US"/>
        </w:rPr>
        <w:t xml:space="preserve"> and laboratory experiments</w:t>
      </w:r>
      <w:r>
        <w:rPr>
          <w:lang w:val="en-US"/>
        </w:rPr>
        <w:t xml:space="preserve"> and thus largely uncorroborated </w:t>
      </w:r>
      <w:r w:rsidR="007B2CE4">
        <w:rPr>
          <w:lang w:val="en-US"/>
        </w:rPr>
        <w:lastRenderedPageBreak/>
        <w:t xml:space="preserve">with experimental </w:t>
      </w:r>
      <w:r w:rsidR="00DC4A9B">
        <w:rPr>
          <w:lang w:val="en-US"/>
        </w:rPr>
        <w:t xml:space="preserve">field </w:t>
      </w:r>
      <w:r w:rsidR="007B2CE4">
        <w:rPr>
          <w:lang w:val="en-US"/>
        </w:rPr>
        <w:t xml:space="preserve">data. There are also considerable difficulties connected with up scaling of sub-grid processes facilitating </w:t>
      </w:r>
      <w:r w:rsidR="008C76CE">
        <w:rPr>
          <w:lang w:val="en-US"/>
        </w:rPr>
        <w:t>large scale modeling.</w:t>
      </w:r>
    </w:p>
    <w:p w:rsidR="00FA10CE" w:rsidRPr="00FA10CE" w:rsidRDefault="008C76CE" w:rsidP="008C76CE">
      <w:pPr>
        <w:rPr>
          <w:lang w:val="en-US"/>
        </w:rPr>
      </w:pPr>
      <w:r>
        <w:rPr>
          <w:lang w:val="en-US"/>
        </w:rPr>
        <w:t>In conclusion clouds affect the aerosol both in formation adding more mass to CCN through liquid phase chemistry and as the major sink of submicron particles. Particles affect the clouds albedo and perhaps their life time. However the knowledge on the specific processes and the general effect on life time in e.g. mixed clouds are still quite limited.</w:t>
      </w:r>
      <w:r w:rsidR="00DC4A9B">
        <w:rPr>
          <w:lang w:val="en-US"/>
        </w:rPr>
        <w:t xml:space="preserve"> A better understanding of these processes and their incorporation in climate models are crucial for a real enhancement of their climate projection capability.</w:t>
      </w:r>
    </w:p>
    <w:p w:rsidR="002C1F0A" w:rsidRDefault="00B66045" w:rsidP="00123D7D">
      <w:pPr>
        <w:pStyle w:val="Rubrik4"/>
        <w:rPr>
          <w:lang w:val="en-US"/>
        </w:rPr>
      </w:pPr>
      <w:bookmarkStart w:id="10" w:name="_Toc316238266"/>
      <w:r>
        <w:rPr>
          <w:lang w:val="en-US"/>
        </w:rPr>
        <w:t xml:space="preserve">6.2.1.6. </w:t>
      </w:r>
      <w:r w:rsidR="002C1F0A">
        <w:rPr>
          <w:lang w:val="en-US"/>
        </w:rPr>
        <w:t>Direct effect</w:t>
      </w:r>
      <w:bookmarkEnd w:id="10"/>
    </w:p>
    <w:p w:rsidR="00B51411" w:rsidRPr="00B446B0" w:rsidRDefault="0040048F" w:rsidP="00B51411">
      <w:pPr>
        <w:rPr>
          <w:vertAlign w:val="superscript"/>
          <w:lang w:val="en-US"/>
        </w:rPr>
      </w:pPr>
      <w:r>
        <w:rPr>
          <w:lang w:val="en-US"/>
        </w:rPr>
        <w:t xml:space="preserve">The direct particle effect on climate forcing is caused by scattering </w:t>
      </w:r>
      <w:r w:rsidR="00B446B0">
        <w:rPr>
          <w:lang w:val="en-US"/>
        </w:rPr>
        <w:t>and absorption of the sun light.</w:t>
      </w:r>
      <w:r w:rsidR="00C61226">
        <w:rPr>
          <w:lang w:val="en-US"/>
        </w:rPr>
        <w:t xml:space="preserve"> Both scattering and absorption are strongly dependent on particle size but also composition. </w:t>
      </w:r>
      <w:r w:rsidR="00B446B0">
        <w:rPr>
          <w:lang w:val="en-US"/>
        </w:rPr>
        <w:t xml:space="preserve">The total effect is estimated to about </w:t>
      </w:r>
      <w:r w:rsidR="006F6FD2">
        <w:rPr>
          <w:lang w:val="en-US"/>
        </w:rPr>
        <w:t>-</w:t>
      </w:r>
      <w:r w:rsidR="00B446B0">
        <w:rPr>
          <w:lang w:val="en-US"/>
        </w:rPr>
        <w:t>0.5 W/m</w:t>
      </w:r>
      <w:r w:rsidR="00B446B0" w:rsidRPr="006F6FD2">
        <w:rPr>
          <w:vertAlign w:val="superscript"/>
          <w:lang w:val="en-US"/>
        </w:rPr>
        <w:t>2</w:t>
      </w:r>
      <w:r w:rsidR="006F6FD2">
        <w:rPr>
          <w:lang w:val="en-US"/>
        </w:rPr>
        <w:t xml:space="preserve"> (IPCC, 2007</w:t>
      </w:r>
      <w:r w:rsidR="00C61226">
        <w:rPr>
          <w:lang w:val="en-US"/>
        </w:rPr>
        <w:t>).</w:t>
      </w:r>
      <w:r w:rsidR="00B446B0">
        <w:rPr>
          <w:lang w:val="en-US"/>
        </w:rPr>
        <w:t xml:space="preserve"> </w:t>
      </w:r>
      <w:r w:rsidR="006F6FD2">
        <w:rPr>
          <w:lang w:val="en-US"/>
        </w:rPr>
        <w:t>The scatter</w:t>
      </w:r>
      <w:r w:rsidR="00065608">
        <w:rPr>
          <w:lang w:val="en-US"/>
        </w:rPr>
        <w:t>ing is then estimated to about   -0</w:t>
      </w:r>
      <w:r w:rsidR="00DC4A9B">
        <w:rPr>
          <w:lang w:val="en-US"/>
        </w:rPr>
        <w:t xml:space="preserve">.7 </w:t>
      </w:r>
      <w:r w:rsidR="00C61226">
        <w:rPr>
          <w:lang w:val="en-US"/>
        </w:rPr>
        <w:t>W</w:t>
      </w:r>
      <w:r w:rsidR="006F6FD2">
        <w:rPr>
          <w:lang w:val="en-US"/>
        </w:rPr>
        <w:t>/m</w:t>
      </w:r>
      <w:r w:rsidR="006F6FD2" w:rsidRPr="006F6FD2">
        <w:rPr>
          <w:vertAlign w:val="superscript"/>
          <w:lang w:val="en-US"/>
        </w:rPr>
        <w:t>2</w:t>
      </w:r>
      <w:r w:rsidR="00065608">
        <w:rPr>
          <w:lang w:val="en-US"/>
        </w:rPr>
        <w:t xml:space="preserve">, </w:t>
      </w:r>
      <w:r w:rsidR="006F6FD2">
        <w:rPr>
          <w:lang w:val="en-US"/>
        </w:rPr>
        <w:t>while a</w:t>
      </w:r>
      <w:r w:rsidR="00DC4A9B">
        <w:rPr>
          <w:lang w:val="en-US"/>
        </w:rPr>
        <w:t>bsorption is estimated to +0.2</w:t>
      </w:r>
      <w:r w:rsidR="006F6FD2">
        <w:rPr>
          <w:lang w:val="en-US"/>
        </w:rPr>
        <w:t xml:space="preserve"> W/m</w:t>
      </w:r>
      <w:r w:rsidR="006F6FD2" w:rsidRPr="006F6FD2">
        <w:rPr>
          <w:vertAlign w:val="superscript"/>
          <w:lang w:val="en-US"/>
        </w:rPr>
        <w:t>2</w:t>
      </w:r>
      <w:r w:rsidR="006F6FD2">
        <w:rPr>
          <w:lang w:val="en-US"/>
        </w:rPr>
        <w:t xml:space="preserve">. </w:t>
      </w:r>
      <w:r w:rsidR="00B446B0">
        <w:rPr>
          <w:lang w:val="en-US"/>
        </w:rPr>
        <w:t>However there has been a quite strong debate on the estimate o</w:t>
      </w:r>
      <w:r w:rsidR="00DC4A9B">
        <w:rPr>
          <w:lang w:val="en-US"/>
        </w:rPr>
        <w:t xml:space="preserve">n absorption. </w:t>
      </w:r>
      <w:proofErr w:type="spellStart"/>
      <w:r w:rsidR="00DC4A9B">
        <w:rPr>
          <w:lang w:val="en-US"/>
        </w:rPr>
        <w:t>Ramanathan</w:t>
      </w:r>
      <w:proofErr w:type="spellEnd"/>
      <w:r w:rsidR="00DC4A9B">
        <w:rPr>
          <w:lang w:val="en-US"/>
        </w:rPr>
        <w:t xml:space="preserve"> et al.</w:t>
      </w:r>
      <w:r w:rsidR="006F6FD2">
        <w:rPr>
          <w:lang w:val="en-US"/>
        </w:rPr>
        <w:t xml:space="preserve"> argued that absorption is underestimated and a more accurate global estimate </w:t>
      </w:r>
      <w:r w:rsidR="00065608">
        <w:rPr>
          <w:lang w:val="en-US"/>
        </w:rPr>
        <w:t>could be as large as</w:t>
      </w:r>
      <w:r w:rsidR="00DC4A9B">
        <w:rPr>
          <w:lang w:val="en-US"/>
        </w:rPr>
        <w:t xml:space="preserve"> about +0.8</w:t>
      </w:r>
      <w:r w:rsidR="006F6FD2">
        <w:rPr>
          <w:lang w:val="en-US"/>
        </w:rPr>
        <w:t xml:space="preserve"> W/m</w:t>
      </w:r>
      <w:r w:rsidR="006F6FD2" w:rsidRPr="006F6FD2">
        <w:rPr>
          <w:vertAlign w:val="superscript"/>
          <w:lang w:val="en-US"/>
        </w:rPr>
        <w:t>2</w:t>
      </w:r>
      <w:r w:rsidR="006F6FD2">
        <w:rPr>
          <w:lang w:val="en-US"/>
        </w:rPr>
        <w:t>.</w:t>
      </w:r>
      <w:r w:rsidR="001F1E11">
        <w:rPr>
          <w:lang w:val="en-US"/>
        </w:rPr>
        <w:t xml:space="preserve"> Another</w:t>
      </w:r>
      <w:r w:rsidR="006F6FD2">
        <w:rPr>
          <w:lang w:val="en-US"/>
        </w:rPr>
        <w:t xml:space="preserve"> </w:t>
      </w:r>
      <w:r w:rsidR="00307276">
        <w:rPr>
          <w:lang w:val="en-US"/>
        </w:rPr>
        <w:t xml:space="preserve">source of </w:t>
      </w:r>
      <w:r w:rsidR="00F6606F">
        <w:rPr>
          <w:lang w:val="en-US"/>
        </w:rPr>
        <w:t>uncertainty is the difficulty caused by</w:t>
      </w:r>
      <w:r w:rsidR="00307276">
        <w:rPr>
          <w:lang w:val="en-US"/>
        </w:rPr>
        <w:t xml:space="preserve"> the </w:t>
      </w:r>
      <w:proofErr w:type="spellStart"/>
      <w:r w:rsidR="00307276">
        <w:rPr>
          <w:lang w:val="en-US"/>
        </w:rPr>
        <w:t>hygroscopicity</w:t>
      </w:r>
      <w:proofErr w:type="spellEnd"/>
      <w:r w:rsidR="00307276">
        <w:rPr>
          <w:lang w:val="en-US"/>
        </w:rPr>
        <w:t xml:space="preserve"> of the atmospheric aerosol, i.e. the aerosol particles grow</w:t>
      </w:r>
      <w:r w:rsidR="00DC4A9B">
        <w:rPr>
          <w:lang w:val="en-US"/>
        </w:rPr>
        <w:t xml:space="preserve"> in</w:t>
      </w:r>
      <w:r w:rsidR="00F6606F">
        <w:rPr>
          <w:lang w:val="en-US"/>
        </w:rPr>
        <w:t>to droplets</w:t>
      </w:r>
      <w:r w:rsidR="00307276">
        <w:rPr>
          <w:lang w:val="en-US"/>
        </w:rPr>
        <w:t xml:space="preserve"> at sub-saturated condi</w:t>
      </w:r>
      <w:r w:rsidR="00F57A2A">
        <w:rPr>
          <w:lang w:val="en-US"/>
        </w:rPr>
        <w:t>tions. In measuremen</w:t>
      </w:r>
      <w:r w:rsidR="00D14F02">
        <w:rPr>
          <w:lang w:val="en-US"/>
        </w:rPr>
        <w:t>t</w:t>
      </w:r>
      <w:r w:rsidR="00307276">
        <w:rPr>
          <w:lang w:val="en-US"/>
        </w:rPr>
        <w:t>s of how the atmospheric aerosol increase</w:t>
      </w:r>
      <w:r w:rsidR="00F6606F">
        <w:rPr>
          <w:lang w:val="en-US"/>
        </w:rPr>
        <w:t>s</w:t>
      </w:r>
      <w:r w:rsidR="00307276">
        <w:rPr>
          <w:lang w:val="en-US"/>
        </w:rPr>
        <w:t xml:space="preserve"> in size with increasing hum</w:t>
      </w:r>
      <w:r w:rsidR="00F57A2A">
        <w:rPr>
          <w:lang w:val="en-US"/>
        </w:rPr>
        <w:t>idity, it is usua</w:t>
      </w:r>
      <w:r w:rsidR="003628C6">
        <w:rPr>
          <w:lang w:val="en-US"/>
        </w:rPr>
        <w:t>lly found that a dominating number</w:t>
      </w:r>
      <w:r w:rsidR="00F57A2A">
        <w:rPr>
          <w:lang w:val="en-US"/>
        </w:rPr>
        <w:t xml:space="preserve"> </w:t>
      </w:r>
      <w:r w:rsidR="003628C6">
        <w:rPr>
          <w:lang w:val="en-US"/>
        </w:rPr>
        <w:t xml:space="preserve">of the particles </w:t>
      </w:r>
      <w:r w:rsidR="00F57A2A">
        <w:rPr>
          <w:lang w:val="en-US"/>
        </w:rPr>
        <w:t>is growing with about 30-50% in particle diameter, i.e. a factor 2-3 in volume at 90% relative humidity</w:t>
      </w:r>
      <w:r w:rsidR="00A5052A">
        <w:rPr>
          <w:lang w:val="en-US"/>
        </w:rPr>
        <w:t xml:space="preserve"> (</w:t>
      </w:r>
      <w:proofErr w:type="spellStart"/>
      <w:r w:rsidR="00A5052A">
        <w:rPr>
          <w:lang w:val="en-US"/>
        </w:rPr>
        <w:t>rh</w:t>
      </w:r>
      <w:proofErr w:type="spellEnd"/>
      <w:r w:rsidR="00A5052A">
        <w:rPr>
          <w:lang w:val="en-US"/>
        </w:rPr>
        <w:t>)</w:t>
      </w:r>
      <w:r w:rsidR="00D727E4">
        <w:rPr>
          <w:lang w:val="en-US"/>
        </w:rPr>
        <w:t xml:space="preserve"> and scattering increase with a factor of about 3 compared with the dry particle. </w:t>
      </w:r>
      <w:r w:rsidR="00F57A2A">
        <w:rPr>
          <w:lang w:val="en-US"/>
        </w:rPr>
        <w:t xml:space="preserve">The growth is increasingly sensitive to </w:t>
      </w:r>
      <w:proofErr w:type="spellStart"/>
      <w:r w:rsidR="00A5052A">
        <w:rPr>
          <w:lang w:val="en-US"/>
        </w:rPr>
        <w:t>rh</w:t>
      </w:r>
      <w:proofErr w:type="spellEnd"/>
      <w:r w:rsidR="00A5052A">
        <w:rPr>
          <w:lang w:val="en-US"/>
        </w:rPr>
        <w:t xml:space="preserve"> with increasing </w:t>
      </w:r>
      <w:proofErr w:type="spellStart"/>
      <w:r w:rsidR="00A5052A">
        <w:rPr>
          <w:lang w:val="en-US"/>
        </w:rPr>
        <w:t>rh</w:t>
      </w:r>
      <w:proofErr w:type="spellEnd"/>
      <w:r w:rsidR="00A5052A">
        <w:rPr>
          <w:lang w:val="en-US"/>
        </w:rPr>
        <w:t>, e.g. going from 90 – 95% humidity gives</w:t>
      </w:r>
      <w:r w:rsidR="00D727E4">
        <w:rPr>
          <w:lang w:val="en-US"/>
        </w:rPr>
        <w:t xml:space="preserve"> another increase in scattering of roughly 30%. </w:t>
      </w:r>
    </w:p>
    <w:p w:rsidR="00DD44A1" w:rsidRDefault="003628C6" w:rsidP="00E42DDA">
      <w:pPr>
        <w:rPr>
          <w:lang w:val="en-US"/>
        </w:rPr>
      </w:pPr>
      <w:r>
        <w:rPr>
          <w:lang w:val="en-US"/>
        </w:rPr>
        <w:t>When</w:t>
      </w:r>
      <w:r w:rsidR="00F6606F">
        <w:rPr>
          <w:lang w:val="en-US"/>
        </w:rPr>
        <w:t xml:space="preserve"> the air pollution i</w:t>
      </w:r>
      <w:r>
        <w:rPr>
          <w:lang w:val="en-US"/>
        </w:rPr>
        <w:t>s spreading</w:t>
      </w:r>
      <w:r w:rsidR="00F6606F">
        <w:rPr>
          <w:lang w:val="en-US"/>
        </w:rPr>
        <w:t xml:space="preserve"> to higher altitude the </w:t>
      </w:r>
      <w:proofErr w:type="spellStart"/>
      <w:r w:rsidR="00F6606F">
        <w:rPr>
          <w:lang w:val="en-US"/>
        </w:rPr>
        <w:t>rh</w:t>
      </w:r>
      <w:proofErr w:type="spellEnd"/>
      <w:r w:rsidR="00F6606F">
        <w:rPr>
          <w:lang w:val="en-US"/>
        </w:rPr>
        <w:t xml:space="preserve"> usually increa</w:t>
      </w:r>
      <w:r>
        <w:rPr>
          <w:lang w:val="en-US"/>
        </w:rPr>
        <w:t>se, water is absorbed</w:t>
      </w:r>
      <w:r w:rsidR="00F6606F">
        <w:rPr>
          <w:lang w:val="en-US"/>
        </w:rPr>
        <w:t xml:space="preserve"> by the aerosol and the particles grow and scatte</w:t>
      </w:r>
      <w:r>
        <w:rPr>
          <w:lang w:val="en-US"/>
        </w:rPr>
        <w:t>r more light back to space. The</w:t>
      </w:r>
      <w:r w:rsidR="00F6606F">
        <w:rPr>
          <w:lang w:val="en-US"/>
        </w:rPr>
        <w:t xml:space="preserve"> increase</w:t>
      </w:r>
      <w:r>
        <w:rPr>
          <w:lang w:val="en-US"/>
        </w:rPr>
        <w:t xml:space="preserve"> in particles size and thus increase in extinction</w:t>
      </w:r>
      <w:r w:rsidR="00F6606F">
        <w:rPr>
          <w:lang w:val="en-US"/>
        </w:rPr>
        <w:t xml:space="preserve"> is no</w:t>
      </w:r>
      <w:r w:rsidR="00947FD5">
        <w:rPr>
          <w:lang w:val="en-US"/>
        </w:rPr>
        <w:t>t well captured in the models. Even though many models do compare the calculated Aerosol Optical Depth (AOD) over the whole atmospheric column with measured AOD and find a good agreement, the uncertainty remains in projections for the future and for a calculated response to a certain abatement strategy.</w:t>
      </w:r>
    </w:p>
    <w:p w:rsidR="00E42DDA" w:rsidRPr="00E42DDA" w:rsidRDefault="00B66045" w:rsidP="00123D7D">
      <w:pPr>
        <w:pStyle w:val="Rubrik4"/>
        <w:rPr>
          <w:lang w:val="en-US"/>
        </w:rPr>
      </w:pPr>
      <w:bookmarkStart w:id="11" w:name="_Toc316238267"/>
      <w:r>
        <w:rPr>
          <w:lang w:val="en-US"/>
        </w:rPr>
        <w:t xml:space="preserve">6.2.1.7. </w:t>
      </w:r>
      <w:r w:rsidR="002C1F0A">
        <w:rPr>
          <w:lang w:val="en-US"/>
        </w:rPr>
        <w:t>Indirect effects</w:t>
      </w:r>
      <w:bookmarkEnd w:id="11"/>
    </w:p>
    <w:p w:rsidR="003034C7" w:rsidRDefault="000D22A5" w:rsidP="00E42DDA">
      <w:pPr>
        <w:rPr>
          <w:lang w:val="en-US"/>
        </w:rPr>
      </w:pPr>
      <w:r>
        <w:rPr>
          <w:lang w:val="en-US"/>
        </w:rPr>
        <w:t>T</w:t>
      </w:r>
      <w:r w:rsidR="00E42DDA">
        <w:rPr>
          <w:lang w:val="en-US"/>
        </w:rPr>
        <w:t>he main aerosol cloud interaction</w:t>
      </w:r>
      <w:r w:rsidR="001F114C">
        <w:rPr>
          <w:lang w:val="en-US"/>
        </w:rPr>
        <w:t>s</w:t>
      </w:r>
      <w:r w:rsidR="00E42DDA">
        <w:rPr>
          <w:lang w:val="en-US"/>
        </w:rPr>
        <w:t xml:space="preserve"> indirectly effecting climate are listed</w:t>
      </w:r>
      <w:r w:rsidRPr="000D22A5">
        <w:rPr>
          <w:lang w:val="en-US"/>
        </w:rPr>
        <w:t xml:space="preserve"> </w:t>
      </w:r>
      <w:r>
        <w:rPr>
          <w:lang w:val="en-US"/>
        </w:rPr>
        <w:t xml:space="preserve">in table </w:t>
      </w:r>
      <w:r w:rsidR="002471E6">
        <w:rPr>
          <w:lang w:val="en-US"/>
        </w:rPr>
        <w:t>2</w:t>
      </w:r>
      <w:r w:rsidR="00E42DDA">
        <w:rPr>
          <w:lang w:val="en-US"/>
        </w:rPr>
        <w:t xml:space="preserve">. The first indirect aerosol effect is affecting the cloud albedo through the increase of CCN due to anthropogenic emissions. The most obvious evidence of the </w:t>
      </w:r>
      <w:proofErr w:type="spellStart"/>
      <w:r w:rsidR="00E42DDA">
        <w:rPr>
          <w:lang w:val="en-US"/>
        </w:rPr>
        <w:t>Twomey</w:t>
      </w:r>
      <w:proofErr w:type="spellEnd"/>
      <w:r w:rsidR="00E42DDA">
        <w:rPr>
          <w:lang w:val="en-US"/>
        </w:rPr>
        <w:t xml:space="preserve"> effect is ship tracks easily observable from space. The ship tracks are white narrow cloud streaks resulting from ship emissions. The best estimate of global climate effect due to the first indirect effect is about -0.7 W/m</w:t>
      </w:r>
      <w:r w:rsidR="00E42DDA" w:rsidRPr="00E42DDA">
        <w:rPr>
          <w:vertAlign w:val="superscript"/>
          <w:lang w:val="en-US"/>
        </w:rPr>
        <w:t>2</w:t>
      </w:r>
      <w:r w:rsidR="00E42DDA">
        <w:rPr>
          <w:lang w:val="en-US"/>
        </w:rPr>
        <w:t xml:space="preserve"> with an uncertainty giving a range</w:t>
      </w:r>
      <w:r w:rsidR="002A07BA">
        <w:rPr>
          <w:lang w:val="en-US"/>
        </w:rPr>
        <w:t xml:space="preserve"> of</w:t>
      </w:r>
      <w:r w:rsidR="00E42DDA">
        <w:rPr>
          <w:lang w:val="en-US"/>
        </w:rPr>
        <w:t xml:space="preserve"> -0.3 W/m</w:t>
      </w:r>
      <w:r w:rsidR="00E42DDA" w:rsidRPr="00E42DDA">
        <w:rPr>
          <w:vertAlign w:val="superscript"/>
          <w:lang w:val="en-US"/>
        </w:rPr>
        <w:t>2</w:t>
      </w:r>
      <w:r w:rsidR="00E42DDA">
        <w:rPr>
          <w:lang w:val="en-US"/>
        </w:rPr>
        <w:t xml:space="preserve"> to -1.8 W/m</w:t>
      </w:r>
      <w:r w:rsidR="00E42DDA" w:rsidRPr="00E42DDA">
        <w:rPr>
          <w:vertAlign w:val="superscript"/>
          <w:lang w:val="en-US"/>
        </w:rPr>
        <w:t>2</w:t>
      </w:r>
      <w:r w:rsidR="00E42DDA">
        <w:rPr>
          <w:lang w:val="en-US"/>
        </w:rPr>
        <w:t>.</w:t>
      </w:r>
    </w:p>
    <w:p w:rsidR="00E42DDA" w:rsidRDefault="003034C7" w:rsidP="00E42DDA">
      <w:pPr>
        <w:rPr>
          <w:lang w:val="en-US"/>
        </w:rPr>
      </w:pPr>
      <w:r>
        <w:rPr>
          <w:lang w:val="en-US"/>
        </w:rPr>
        <w:t>The other effects are supposed to affect the cloud life time. As clouds ge</w:t>
      </w:r>
      <w:r w:rsidR="00511CD2">
        <w:rPr>
          <w:lang w:val="en-US"/>
        </w:rPr>
        <w:t>nerally cool the climate with a</w:t>
      </w:r>
      <w:r>
        <w:rPr>
          <w:lang w:val="en-US"/>
        </w:rPr>
        <w:t xml:space="preserve"> higher albedo than earth surface, shorter life time warms the climate while longer cloud life time will cool the climate. The second indirect aerosol effect, also called th</w:t>
      </w:r>
      <w:r w:rsidR="00511CD2">
        <w:rPr>
          <w:lang w:val="en-US"/>
        </w:rPr>
        <w:t xml:space="preserve">e Albrecht effect, similarly with the </w:t>
      </w:r>
      <w:proofErr w:type="spellStart"/>
      <w:r w:rsidR="00511CD2">
        <w:rPr>
          <w:lang w:val="en-US"/>
        </w:rPr>
        <w:t>Twomey</w:t>
      </w:r>
      <w:proofErr w:type="spellEnd"/>
      <w:r w:rsidR="00511CD2">
        <w:rPr>
          <w:lang w:val="en-US"/>
        </w:rPr>
        <w:t xml:space="preserve"> effect is based on that the number of cloud droplets increase with increasing number of available CCN but it concerns the processes initiating the precipitation. </w:t>
      </w:r>
      <w:r w:rsidR="00D901DF">
        <w:rPr>
          <w:lang w:val="en-US"/>
        </w:rPr>
        <w:t>T</w:t>
      </w:r>
      <w:r w:rsidR="00D901DF" w:rsidRPr="00D901DF">
        <w:rPr>
          <w:lang w:val="en-US"/>
        </w:rPr>
        <w:t>he onset of precipitation is sensitive to the formation of a few big droplets, also referred to as precipitation embryos</w:t>
      </w:r>
      <w:r w:rsidR="00D901DF">
        <w:rPr>
          <w:lang w:val="en-US"/>
        </w:rPr>
        <w:t xml:space="preserve"> (</w:t>
      </w:r>
      <w:proofErr w:type="spellStart"/>
      <w:r w:rsidR="00D901DF">
        <w:rPr>
          <w:lang w:val="en-US"/>
        </w:rPr>
        <w:t>Albrech</w:t>
      </w:r>
      <w:proofErr w:type="spellEnd"/>
      <w:r w:rsidR="00D901DF">
        <w:rPr>
          <w:lang w:val="en-US"/>
        </w:rPr>
        <w:t xml:space="preserve">, </w:t>
      </w:r>
      <w:r w:rsidR="00D901DF">
        <w:rPr>
          <w:lang w:val="en-US"/>
        </w:rPr>
        <w:lastRenderedPageBreak/>
        <w:t>1989). T</w:t>
      </w:r>
      <w:r w:rsidR="00553B9E">
        <w:rPr>
          <w:lang w:val="en-US"/>
        </w:rPr>
        <w:t>he effects influence and change in cloud life time is still not well known and thus model estimates are still uncorroborated.</w:t>
      </w:r>
    </w:p>
    <w:p w:rsidR="00553B9E" w:rsidRPr="00D901DF" w:rsidRDefault="00553B9E" w:rsidP="00E42DDA">
      <w:pPr>
        <w:rPr>
          <w:lang w:val="en-US"/>
        </w:rPr>
      </w:pPr>
      <w:r>
        <w:rPr>
          <w:lang w:val="en-US"/>
        </w:rPr>
        <w:t>Soot is a strong light absorber and when enclosed in cloud droplets and</w:t>
      </w:r>
      <w:r w:rsidR="0013259C">
        <w:rPr>
          <w:lang w:val="en-US"/>
        </w:rPr>
        <w:t xml:space="preserve"> thus might</w:t>
      </w:r>
      <w:r>
        <w:rPr>
          <w:lang w:val="en-US"/>
        </w:rPr>
        <w:t xml:space="preserve"> cause an evaporation</w:t>
      </w:r>
      <w:r w:rsidR="0013259C">
        <w:rPr>
          <w:lang w:val="en-US"/>
        </w:rPr>
        <w:t xml:space="preserve"> resulting in </w:t>
      </w:r>
      <w:r>
        <w:rPr>
          <w:lang w:val="en-US"/>
        </w:rPr>
        <w:t>dissipating the cloud pre</w:t>
      </w:r>
      <w:r w:rsidR="00D03ED2">
        <w:rPr>
          <w:lang w:val="en-US"/>
        </w:rPr>
        <w:t>maturely</w:t>
      </w:r>
      <w:r w:rsidR="009B6E2C">
        <w:rPr>
          <w:lang w:val="en-US"/>
        </w:rPr>
        <w:t>, often referred to as the semi-direct effect</w:t>
      </w:r>
      <w:r w:rsidR="00D03ED2">
        <w:rPr>
          <w:lang w:val="en-US"/>
        </w:rPr>
        <w:t xml:space="preserve">. </w:t>
      </w:r>
      <w:r w:rsidR="0013259C">
        <w:rPr>
          <w:lang w:val="en-US"/>
        </w:rPr>
        <w:t xml:space="preserve">However studies show </w:t>
      </w:r>
      <w:r w:rsidR="009B6E2C">
        <w:rPr>
          <w:lang w:val="en-US"/>
        </w:rPr>
        <w:t xml:space="preserve">that partial evaporation </w:t>
      </w:r>
      <w:proofErr w:type="gramStart"/>
      <w:r w:rsidR="009B6E2C">
        <w:rPr>
          <w:lang w:val="en-US"/>
        </w:rPr>
        <w:t>cause</w:t>
      </w:r>
      <w:proofErr w:type="gramEnd"/>
      <w:r w:rsidR="009B6E2C">
        <w:rPr>
          <w:lang w:val="en-US"/>
        </w:rPr>
        <w:t xml:space="preserve"> </w:t>
      </w:r>
      <w:r w:rsidR="0013259C">
        <w:rPr>
          <w:lang w:val="en-US"/>
        </w:rPr>
        <w:t xml:space="preserve">multiple effects </w:t>
      </w:r>
      <w:r w:rsidR="009B6E2C">
        <w:rPr>
          <w:lang w:val="en-US"/>
        </w:rPr>
        <w:t>as lower albedo due to smaller droplets and lower amount of giant droplets both with a positive forcing on climate.</w:t>
      </w:r>
      <w:r w:rsidR="009B6E2C" w:rsidRPr="00D901DF">
        <w:rPr>
          <w:lang w:val="en-US"/>
        </w:rPr>
        <w:t xml:space="preserve"> </w:t>
      </w:r>
    </w:p>
    <w:p w:rsidR="009B6E2C" w:rsidRDefault="009B6E2C" w:rsidP="00E42DDA">
      <w:pPr>
        <w:rPr>
          <w:lang w:val="en-US"/>
        </w:rPr>
      </w:pPr>
      <w:r>
        <w:rPr>
          <w:lang w:val="en-US"/>
        </w:rPr>
        <w:t>The glaciation effect</w:t>
      </w:r>
      <w:r w:rsidR="00B4002C">
        <w:rPr>
          <w:lang w:val="en-US"/>
        </w:rPr>
        <w:t xml:space="preserve"> refers to formation of ice nuclei, IN, in cold clouds, i.e. clouds containing at least partially ice crystals or frozen droplets. In cold clouds formation of ice crystals are important for the formation of precipitation as they enhance the precipitation. Anthropogenic emissions enhancing the </w:t>
      </w:r>
      <w:r w:rsidR="006D4FD6">
        <w:rPr>
          <w:lang w:val="en-US"/>
        </w:rPr>
        <w:t>number</w:t>
      </w:r>
      <w:r w:rsidR="00B4002C">
        <w:rPr>
          <w:lang w:val="en-US"/>
        </w:rPr>
        <w:t xml:space="preserve"> of good IN </w:t>
      </w:r>
      <w:r w:rsidR="006D4FD6">
        <w:rPr>
          <w:lang w:val="en-US"/>
        </w:rPr>
        <w:t xml:space="preserve">might then increase the precipitation probability and thus decrease the cloud life time giving a positive climate forcing. Soot has been suggested as good IN but other reports concluded differently. </w:t>
      </w:r>
      <w:r w:rsidR="00B4002C">
        <w:rPr>
          <w:lang w:val="en-US"/>
        </w:rPr>
        <w:t xml:space="preserve"> </w:t>
      </w:r>
      <w:r w:rsidR="006D4FD6">
        <w:rPr>
          <w:lang w:val="en-US"/>
        </w:rPr>
        <w:t>Dust, however, is found to be an important IN, while the fraction of dust with anthropogenic origin of dust is very difficult to estimate.</w:t>
      </w:r>
    </w:p>
    <w:p w:rsidR="00200DBF" w:rsidRDefault="00200DBF" w:rsidP="00E42DDA">
      <w:pPr>
        <w:rPr>
          <w:lang w:val="en-US"/>
        </w:rPr>
      </w:pPr>
      <w:r>
        <w:rPr>
          <w:lang w:val="en-US"/>
        </w:rPr>
        <w:t xml:space="preserve">Other processes in mixed ice and liquid water clouds are the thermodynamic effect and the riming effect connected to the competition about condensing water by ice crystals and water droplets in the cloud affecting the precipitation probability. However still all these effects as the glaciation effects are not investigated in detail and necessary experimental data or observations are largely missing. </w:t>
      </w:r>
    </w:p>
    <w:p w:rsidR="00200DBF" w:rsidRDefault="00200DBF" w:rsidP="00E42DDA">
      <w:pPr>
        <w:rPr>
          <w:lang w:val="en-US"/>
        </w:rPr>
      </w:pPr>
      <w:r>
        <w:rPr>
          <w:lang w:val="en-US"/>
        </w:rPr>
        <w:t>In conclusion the indirect climate effects of anthropogenic atmospheric aerosols are not well known and given estimates at best have an estimate uncertainty, however always quite large</w:t>
      </w:r>
      <w:r w:rsidR="002A07BA">
        <w:rPr>
          <w:lang w:val="en-US"/>
        </w:rPr>
        <w:t xml:space="preserve"> (see table 3)</w:t>
      </w:r>
      <w:r>
        <w:rPr>
          <w:lang w:val="en-US"/>
        </w:rPr>
        <w:t xml:space="preserve">. </w:t>
      </w:r>
      <w:r w:rsidR="001C0C2E">
        <w:rPr>
          <w:lang w:val="en-US"/>
        </w:rPr>
        <w:t>Thus the indirect climate effect dominates the uncertainty in the total aerosol forcing.</w:t>
      </w:r>
    </w:p>
    <w:p w:rsidR="00E42DDA" w:rsidRPr="00F6606F" w:rsidRDefault="002471E6" w:rsidP="00E42DDA">
      <w:pPr>
        <w:rPr>
          <w:lang w:val="en-US"/>
        </w:rPr>
      </w:pPr>
      <w:proofErr w:type="gramStart"/>
      <w:r>
        <w:rPr>
          <w:lang w:val="en-US"/>
        </w:rPr>
        <w:t>Table 2</w:t>
      </w:r>
      <w:r w:rsidR="00E42DDA">
        <w:rPr>
          <w:lang w:val="en-US"/>
        </w:rPr>
        <w:t>.</w:t>
      </w:r>
      <w:proofErr w:type="gramEnd"/>
      <w:r w:rsidR="00E42DDA">
        <w:rPr>
          <w:lang w:val="en-US"/>
        </w:rPr>
        <w:t xml:space="preserve"> </w:t>
      </w:r>
      <w:proofErr w:type="gramStart"/>
      <w:r w:rsidR="00EA31DE">
        <w:rPr>
          <w:lang w:val="en-US"/>
        </w:rPr>
        <w:t>Summary of different indirect aerosol effect on climate.</w:t>
      </w:r>
      <w:proofErr w:type="gramEnd"/>
    </w:p>
    <w:tbl>
      <w:tblPr>
        <w:tblW w:w="10024" w:type="dxa"/>
        <w:tblCellMar>
          <w:left w:w="0" w:type="dxa"/>
          <w:right w:w="0" w:type="dxa"/>
        </w:tblCellMar>
        <w:tblLook w:val="0420" w:firstRow="1" w:lastRow="0" w:firstColumn="0" w:lastColumn="0" w:noHBand="0" w:noVBand="1"/>
      </w:tblPr>
      <w:tblGrid>
        <w:gridCol w:w="2376"/>
        <w:gridCol w:w="1914"/>
        <w:gridCol w:w="4173"/>
        <w:gridCol w:w="1561"/>
      </w:tblGrid>
      <w:tr w:rsidR="00E42DDA" w:rsidRPr="003034C7" w:rsidTr="00BE6012">
        <w:trPr>
          <w:trHeight w:val="397"/>
        </w:trPr>
        <w:tc>
          <w:tcPr>
            <w:tcW w:w="237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42DDA" w:rsidRPr="003034C7" w:rsidRDefault="00E42DDA" w:rsidP="00BE6012">
            <w:pPr>
              <w:spacing w:after="60" w:line="240" w:lineRule="auto"/>
              <w:rPr>
                <w:sz w:val="20"/>
                <w:szCs w:val="20"/>
                <w:lang w:val="en-US"/>
              </w:rPr>
            </w:pPr>
            <w:r w:rsidRPr="00D727E4">
              <w:rPr>
                <w:b/>
                <w:bCs/>
                <w:sz w:val="20"/>
                <w:szCs w:val="20"/>
                <w:lang w:val="en-US"/>
              </w:rPr>
              <w:t>Effects</w:t>
            </w:r>
          </w:p>
        </w:tc>
        <w:tc>
          <w:tcPr>
            <w:tcW w:w="191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42DDA" w:rsidRPr="003034C7" w:rsidRDefault="00E42DDA" w:rsidP="00BE6012">
            <w:pPr>
              <w:spacing w:after="60" w:line="240" w:lineRule="auto"/>
              <w:rPr>
                <w:sz w:val="20"/>
                <w:szCs w:val="20"/>
                <w:lang w:val="en-US"/>
              </w:rPr>
            </w:pPr>
            <w:r w:rsidRPr="00D727E4">
              <w:rPr>
                <w:b/>
                <w:bCs/>
                <w:sz w:val="20"/>
                <w:szCs w:val="20"/>
                <w:lang w:val="en-US"/>
              </w:rPr>
              <w:t>Cloud type</w:t>
            </w:r>
          </w:p>
        </w:tc>
        <w:tc>
          <w:tcPr>
            <w:tcW w:w="417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42DDA" w:rsidRPr="003034C7" w:rsidRDefault="00E42DDA" w:rsidP="00BE6012">
            <w:pPr>
              <w:spacing w:after="60" w:line="240" w:lineRule="auto"/>
              <w:rPr>
                <w:sz w:val="20"/>
                <w:szCs w:val="20"/>
                <w:lang w:val="en-US"/>
              </w:rPr>
            </w:pPr>
            <w:r w:rsidRPr="00D727E4">
              <w:rPr>
                <w:b/>
                <w:bCs/>
                <w:sz w:val="20"/>
                <w:szCs w:val="20"/>
                <w:lang w:val="en-US"/>
              </w:rPr>
              <w:t>Description</w:t>
            </w:r>
          </w:p>
        </w:tc>
        <w:tc>
          <w:tcPr>
            <w:tcW w:w="156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42DDA" w:rsidRPr="003034C7" w:rsidRDefault="00E42DDA" w:rsidP="00BE6012">
            <w:pPr>
              <w:spacing w:after="60" w:line="240" w:lineRule="auto"/>
              <w:rPr>
                <w:sz w:val="20"/>
                <w:szCs w:val="20"/>
                <w:lang w:val="en-US"/>
              </w:rPr>
            </w:pPr>
            <w:r w:rsidRPr="00D727E4">
              <w:rPr>
                <w:b/>
                <w:bCs/>
                <w:sz w:val="20"/>
                <w:szCs w:val="20"/>
                <w:lang w:val="en-US"/>
              </w:rPr>
              <w:t>Forcing</w:t>
            </w:r>
            <w:r>
              <w:rPr>
                <w:b/>
                <w:bCs/>
                <w:sz w:val="20"/>
                <w:szCs w:val="20"/>
                <w:lang w:val="en-US"/>
              </w:rPr>
              <w:t xml:space="preserve"> W/m</w:t>
            </w:r>
            <w:r w:rsidRPr="00E42DDA">
              <w:rPr>
                <w:b/>
                <w:bCs/>
                <w:sz w:val="20"/>
                <w:szCs w:val="20"/>
                <w:vertAlign w:val="superscript"/>
                <w:lang w:val="en-US"/>
              </w:rPr>
              <w:t>2</w:t>
            </w:r>
          </w:p>
        </w:tc>
      </w:tr>
      <w:tr w:rsidR="00E42DDA" w:rsidRPr="00E42DDA" w:rsidTr="00BE6012">
        <w:trPr>
          <w:trHeight w:val="567"/>
        </w:trPr>
        <w:tc>
          <w:tcPr>
            <w:tcW w:w="237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2DDA" w:rsidRPr="00D727E4" w:rsidRDefault="00E42DDA" w:rsidP="00BE6012">
            <w:pPr>
              <w:spacing w:after="60" w:line="240" w:lineRule="auto"/>
              <w:rPr>
                <w:sz w:val="20"/>
                <w:szCs w:val="20"/>
                <w:lang w:val="en-US"/>
              </w:rPr>
            </w:pPr>
            <w:r w:rsidRPr="00D727E4">
              <w:rPr>
                <w:sz w:val="20"/>
                <w:szCs w:val="20"/>
                <w:lang w:val="en-US"/>
              </w:rPr>
              <w:t>First indirect aerosol effect (</w:t>
            </w:r>
            <w:proofErr w:type="spellStart"/>
            <w:r w:rsidRPr="00D727E4">
              <w:rPr>
                <w:sz w:val="20"/>
                <w:szCs w:val="20"/>
                <w:lang w:val="en-US"/>
              </w:rPr>
              <w:t>Twomey</w:t>
            </w:r>
            <w:proofErr w:type="spellEnd"/>
            <w:r w:rsidRPr="00D727E4">
              <w:rPr>
                <w:sz w:val="20"/>
                <w:szCs w:val="20"/>
                <w:lang w:val="en-US"/>
              </w:rPr>
              <w:t xml:space="preserve"> effect)</w:t>
            </w:r>
          </w:p>
        </w:tc>
        <w:tc>
          <w:tcPr>
            <w:tcW w:w="191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2DDA" w:rsidRPr="00D727E4" w:rsidRDefault="00E42DDA" w:rsidP="00BE6012">
            <w:pPr>
              <w:spacing w:after="60" w:line="240" w:lineRule="auto"/>
              <w:rPr>
                <w:sz w:val="20"/>
                <w:szCs w:val="20"/>
              </w:rPr>
            </w:pPr>
            <w:r w:rsidRPr="00D727E4">
              <w:rPr>
                <w:sz w:val="20"/>
                <w:szCs w:val="20"/>
                <w:lang w:val="en-US"/>
              </w:rPr>
              <w:t>All clouds</w:t>
            </w:r>
          </w:p>
        </w:tc>
        <w:tc>
          <w:tcPr>
            <w:tcW w:w="417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2DDA" w:rsidRPr="00D727E4" w:rsidRDefault="00E42DDA" w:rsidP="00BE6012">
            <w:pPr>
              <w:spacing w:after="60" w:line="240" w:lineRule="auto"/>
              <w:rPr>
                <w:sz w:val="20"/>
                <w:szCs w:val="20"/>
                <w:lang w:val="en-US"/>
              </w:rPr>
            </w:pPr>
            <w:r w:rsidRPr="00D727E4">
              <w:rPr>
                <w:sz w:val="20"/>
                <w:szCs w:val="20"/>
                <w:lang w:val="en-US"/>
              </w:rPr>
              <w:t>The more numerous smaller cloud particles reflect more solar radiation</w:t>
            </w:r>
          </w:p>
        </w:tc>
        <w:tc>
          <w:tcPr>
            <w:tcW w:w="156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2DDA" w:rsidRPr="00E42DDA" w:rsidRDefault="00E42DDA" w:rsidP="00BE6012">
            <w:pPr>
              <w:spacing w:after="60" w:line="240" w:lineRule="auto"/>
              <w:rPr>
                <w:sz w:val="20"/>
                <w:szCs w:val="20"/>
                <w:lang w:val="en-US"/>
              </w:rPr>
            </w:pPr>
            <w:r>
              <w:rPr>
                <w:sz w:val="20"/>
                <w:szCs w:val="20"/>
                <w:lang w:val="en-US"/>
              </w:rPr>
              <w:t>- 0.3 to   - 1.8</w:t>
            </w:r>
          </w:p>
        </w:tc>
      </w:tr>
      <w:tr w:rsidR="00E42DDA" w:rsidRPr="00D727E4" w:rsidTr="00BE6012">
        <w:trPr>
          <w:trHeight w:val="624"/>
        </w:trPr>
        <w:tc>
          <w:tcPr>
            <w:tcW w:w="23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2DDA" w:rsidRPr="00D727E4" w:rsidRDefault="00E42DDA" w:rsidP="00BE6012">
            <w:pPr>
              <w:spacing w:after="60" w:line="240" w:lineRule="auto"/>
              <w:rPr>
                <w:sz w:val="20"/>
                <w:szCs w:val="20"/>
                <w:lang w:val="en-US"/>
              </w:rPr>
            </w:pPr>
            <w:r w:rsidRPr="00D727E4">
              <w:rPr>
                <w:sz w:val="20"/>
                <w:szCs w:val="20"/>
                <w:lang w:val="en-US"/>
              </w:rPr>
              <w:t>Second indirect aerosol effect (Albrecht affect)</w:t>
            </w:r>
          </w:p>
        </w:tc>
        <w:tc>
          <w:tcPr>
            <w:tcW w:w="19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2DDA" w:rsidRPr="00E42DDA" w:rsidRDefault="00E42DDA" w:rsidP="00BE6012">
            <w:pPr>
              <w:spacing w:after="60" w:line="240" w:lineRule="auto"/>
              <w:rPr>
                <w:sz w:val="20"/>
                <w:szCs w:val="20"/>
                <w:lang w:val="en-US"/>
              </w:rPr>
            </w:pPr>
            <w:r w:rsidRPr="00D727E4">
              <w:rPr>
                <w:sz w:val="20"/>
                <w:szCs w:val="20"/>
                <w:lang w:val="en-US"/>
              </w:rPr>
              <w:t xml:space="preserve">All clouds </w:t>
            </w:r>
          </w:p>
        </w:tc>
        <w:tc>
          <w:tcPr>
            <w:tcW w:w="41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2DDA" w:rsidRPr="00D727E4" w:rsidRDefault="00E42DDA" w:rsidP="00BE6012">
            <w:pPr>
              <w:spacing w:after="60" w:line="240" w:lineRule="auto"/>
              <w:rPr>
                <w:sz w:val="20"/>
                <w:szCs w:val="20"/>
                <w:lang w:val="en-US"/>
              </w:rPr>
            </w:pPr>
            <w:r w:rsidRPr="00D727E4">
              <w:rPr>
                <w:sz w:val="20"/>
                <w:szCs w:val="20"/>
                <w:lang w:val="en-US"/>
              </w:rPr>
              <w:t xml:space="preserve">Smaller cloud particles decrease the precipitation efficiency, thereby prolonging cloud lifetime </w:t>
            </w:r>
          </w:p>
        </w:tc>
        <w:tc>
          <w:tcPr>
            <w:tcW w:w="15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2DDA" w:rsidRPr="00D727E4" w:rsidRDefault="00E42DDA" w:rsidP="00BE6012">
            <w:pPr>
              <w:spacing w:after="60" w:line="240" w:lineRule="auto"/>
              <w:rPr>
                <w:sz w:val="20"/>
                <w:szCs w:val="20"/>
              </w:rPr>
            </w:pPr>
            <w:r w:rsidRPr="00D727E4">
              <w:rPr>
                <w:sz w:val="20"/>
                <w:szCs w:val="20"/>
                <w:lang w:val="en-US"/>
              </w:rPr>
              <w:t>- 0.3 to   - 1</w:t>
            </w:r>
          </w:p>
        </w:tc>
      </w:tr>
      <w:tr w:rsidR="00E42DDA" w:rsidRPr="0013259C" w:rsidTr="00BE6012">
        <w:trPr>
          <w:trHeight w:val="624"/>
        </w:trPr>
        <w:tc>
          <w:tcPr>
            <w:tcW w:w="23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2DDA" w:rsidRPr="00D727E4" w:rsidRDefault="00E42DDA" w:rsidP="00BE6012">
            <w:pPr>
              <w:spacing w:after="60" w:line="240" w:lineRule="auto"/>
              <w:rPr>
                <w:sz w:val="20"/>
                <w:szCs w:val="20"/>
              </w:rPr>
            </w:pPr>
            <w:r w:rsidRPr="00D727E4">
              <w:rPr>
                <w:sz w:val="20"/>
                <w:szCs w:val="20"/>
                <w:lang w:val="en-US"/>
              </w:rPr>
              <w:t>Semi-direct effect</w:t>
            </w:r>
          </w:p>
        </w:tc>
        <w:tc>
          <w:tcPr>
            <w:tcW w:w="19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2DDA" w:rsidRPr="00D727E4" w:rsidRDefault="00E42DDA" w:rsidP="00BE6012">
            <w:pPr>
              <w:spacing w:after="60" w:line="240" w:lineRule="auto"/>
              <w:rPr>
                <w:sz w:val="20"/>
                <w:szCs w:val="20"/>
              </w:rPr>
            </w:pPr>
            <w:r w:rsidRPr="00D727E4">
              <w:rPr>
                <w:sz w:val="20"/>
                <w:szCs w:val="20"/>
                <w:lang w:val="en-US"/>
              </w:rPr>
              <w:t>All clouds</w:t>
            </w:r>
          </w:p>
        </w:tc>
        <w:tc>
          <w:tcPr>
            <w:tcW w:w="417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2DDA" w:rsidRPr="00D727E4" w:rsidRDefault="00E42DDA" w:rsidP="00BE6012">
            <w:pPr>
              <w:spacing w:after="60" w:line="240" w:lineRule="auto"/>
              <w:rPr>
                <w:sz w:val="20"/>
                <w:szCs w:val="20"/>
                <w:lang w:val="en-US"/>
              </w:rPr>
            </w:pPr>
            <w:r w:rsidRPr="00D727E4">
              <w:rPr>
                <w:sz w:val="20"/>
                <w:szCs w:val="20"/>
                <w:lang w:val="en-US"/>
              </w:rPr>
              <w:t>Absorption of solar radiation by soot may caus</w:t>
            </w:r>
            <w:r w:rsidR="0013259C">
              <w:rPr>
                <w:sz w:val="20"/>
                <w:szCs w:val="20"/>
                <w:lang w:val="en-US"/>
              </w:rPr>
              <w:t>e evaporation of cloud droplets.</w:t>
            </w:r>
            <w:r w:rsidRPr="00D727E4">
              <w:rPr>
                <w:sz w:val="20"/>
                <w:szCs w:val="20"/>
                <w:lang w:val="en-US"/>
              </w:rPr>
              <w:t xml:space="preserve"> </w:t>
            </w:r>
          </w:p>
        </w:tc>
        <w:tc>
          <w:tcPr>
            <w:tcW w:w="15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2DDA" w:rsidRPr="0013259C" w:rsidRDefault="00E42DDA" w:rsidP="00BE6012">
            <w:pPr>
              <w:spacing w:after="60" w:line="240" w:lineRule="auto"/>
              <w:rPr>
                <w:sz w:val="20"/>
                <w:szCs w:val="20"/>
                <w:lang w:val="en-US"/>
              </w:rPr>
            </w:pPr>
            <w:r w:rsidRPr="00D727E4">
              <w:rPr>
                <w:sz w:val="20"/>
                <w:szCs w:val="20"/>
                <w:lang w:val="en-US"/>
              </w:rPr>
              <w:t>+ 0.1 to  - 0.5</w:t>
            </w:r>
          </w:p>
        </w:tc>
      </w:tr>
      <w:tr w:rsidR="00E42DDA" w:rsidRPr="00D727E4" w:rsidTr="00BE6012">
        <w:trPr>
          <w:trHeight w:val="624"/>
        </w:trPr>
        <w:tc>
          <w:tcPr>
            <w:tcW w:w="23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2DDA" w:rsidRPr="0013259C" w:rsidRDefault="00E42DDA" w:rsidP="00BE6012">
            <w:pPr>
              <w:spacing w:after="60" w:line="240" w:lineRule="auto"/>
              <w:rPr>
                <w:sz w:val="20"/>
                <w:szCs w:val="20"/>
                <w:lang w:val="en-US"/>
              </w:rPr>
            </w:pPr>
            <w:r w:rsidRPr="00D727E4">
              <w:rPr>
                <w:sz w:val="20"/>
                <w:szCs w:val="20"/>
                <w:lang w:val="en-US"/>
              </w:rPr>
              <w:t xml:space="preserve">Glaciation indirect effect </w:t>
            </w:r>
          </w:p>
        </w:tc>
        <w:tc>
          <w:tcPr>
            <w:tcW w:w="19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2DDA" w:rsidRPr="00D727E4" w:rsidRDefault="00E42DDA" w:rsidP="00BE6012">
            <w:pPr>
              <w:spacing w:after="60" w:line="240" w:lineRule="auto"/>
              <w:rPr>
                <w:sz w:val="20"/>
                <w:szCs w:val="20"/>
                <w:lang w:val="en-US"/>
              </w:rPr>
            </w:pPr>
            <w:r w:rsidRPr="00D727E4">
              <w:rPr>
                <w:sz w:val="20"/>
                <w:szCs w:val="20"/>
                <w:lang w:val="en-US"/>
              </w:rPr>
              <w:t xml:space="preserve">Mixed ice and liquid water clouds </w:t>
            </w:r>
          </w:p>
        </w:tc>
        <w:tc>
          <w:tcPr>
            <w:tcW w:w="41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2DDA" w:rsidRPr="00D727E4" w:rsidRDefault="00E42DDA" w:rsidP="00BE6012">
            <w:pPr>
              <w:spacing w:after="60" w:line="240" w:lineRule="auto"/>
              <w:rPr>
                <w:sz w:val="20"/>
                <w:szCs w:val="20"/>
                <w:lang w:val="en-US"/>
              </w:rPr>
            </w:pPr>
            <w:r w:rsidRPr="00D727E4">
              <w:rPr>
                <w:sz w:val="20"/>
                <w:szCs w:val="20"/>
                <w:lang w:val="en-US"/>
              </w:rPr>
              <w:t xml:space="preserve">More ice nuclei increase the precipitation efficiency </w:t>
            </w:r>
          </w:p>
        </w:tc>
        <w:tc>
          <w:tcPr>
            <w:tcW w:w="15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2DDA" w:rsidRPr="00D727E4" w:rsidRDefault="006D4FD6" w:rsidP="00BE6012">
            <w:pPr>
              <w:spacing w:after="60" w:line="240" w:lineRule="auto"/>
              <w:rPr>
                <w:sz w:val="20"/>
                <w:szCs w:val="20"/>
              </w:rPr>
            </w:pPr>
            <w:r>
              <w:rPr>
                <w:sz w:val="20"/>
                <w:szCs w:val="20"/>
                <w:lang w:val="en-US"/>
              </w:rPr>
              <w:t>Uncertain</w:t>
            </w:r>
          </w:p>
        </w:tc>
      </w:tr>
      <w:tr w:rsidR="00E42DDA" w:rsidRPr="00D727E4" w:rsidTr="00BE6012">
        <w:trPr>
          <w:trHeight w:val="624"/>
        </w:trPr>
        <w:tc>
          <w:tcPr>
            <w:tcW w:w="23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2DDA" w:rsidRPr="00D727E4" w:rsidRDefault="00E42DDA" w:rsidP="00BE6012">
            <w:pPr>
              <w:spacing w:after="60" w:line="240" w:lineRule="auto"/>
              <w:rPr>
                <w:sz w:val="20"/>
                <w:szCs w:val="20"/>
              </w:rPr>
            </w:pPr>
            <w:r w:rsidRPr="00D727E4">
              <w:rPr>
                <w:sz w:val="20"/>
                <w:szCs w:val="20"/>
                <w:lang w:val="en-US"/>
              </w:rPr>
              <w:t>Thermodynamic effect</w:t>
            </w:r>
          </w:p>
        </w:tc>
        <w:tc>
          <w:tcPr>
            <w:tcW w:w="19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2DDA" w:rsidRPr="00D727E4" w:rsidRDefault="00E42DDA" w:rsidP="00BE6012">
            <w:pPr>
              <w:spacing w:after="60" w:line="240" w:lineRule="auto"/>
              <w:rPr>
                <w:sz w:val="20"/>
                <w:szCs w:val="20"/>
                <w:lang w:val="en-US"/>
              </w:rPr>
            </w:pPr>
            <w:r w:rsidRPr="00D727E4">
              <w:rPr>
                <w:sz w:val="20"/>
                <w:szCs w:val="20"/>
                <w:lang w:val="en-US"/>
              </w:rPr>
              <w:t>Mixed ice and liquid water clouds</w:t>
            </w:r>
          </w:p>
        </w:tc>
        <w:tc>
          <w:tcPr>
            <w:tcW w:w="417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2DDA" w:rsidRPr="00D727E4" w:rsidRDefault="00E42DDA" w:rsidP="00BE6012">
            <w:pPr>
              <w:spacing w:after="60" w:line="240" w:lineRule="auto"/>
              <w:rPr>
                <w:sz w:val="20"/>
                <w:szCs w:val="20"/>
                <w:lang w:val="en-US"/>
              </w:rPr>
            </w:pPr>
            <w:r w:rsidRPr="00D727E4">
              <w:rPr>
                <w:sz w:val="20"/>
                <w:szCs w:val="20"/>
                <w:lang w:val="en-US"/>
              </w:rPr>
              <w:t xml:space="preserve">Smaller cloud droplets delay the onset of freezing </w:t>
            </w:r>
          </w:p>
        </w:tc>
        <w:tc>
          <w:tcPr>
            <w:tcW w:w="15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42DDA" w:rsidRPr="00D727E4" w:rsidRDefault="00E42DDA" w:rsidP="00BE6012">
            <w:pPr>
              <w:spacing w:after="60" w:line="240" w:lineRule="auto"/>
              <w:rPr>
                <w:sz w:val="20"/>
                <w:szCs w:val="20"/>
              </w:rPr>
            </w:pPr>
            <w:r w:rsidRPr="00D727E4">
              <w:rPr>
                <w:sz w:val="20"/>
                <w:szCs w:val="20"/>
                <w:lang w:val="en-US"/>
              </w:rPr>
              <w:t>Uncertain</w:t>
            </w:r>
          </w:p>
        </w:tc>
      </w:tr>
      <w:tr w:rsidR="00E42DDA" w:rsidRPr="00D727E4" w:rsidTr="00BE6012">
        <w:trPr>
          <w:trHeight w:val="624"/>
        </w:trPr>
        <w:tc>
          <w:tcPr>
            <w:tcW w:w="23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2DDA" w:rsidRPr="00D727E4" w:rsidRDefault="00E42DDA" w:rsidP="00BE6012">
            <w:pPr>
              <w:spacing w:after="60" w:line="240" w:lineRule="auto"/>
              <w:rPr>
                <w:sz w:val="20"/>
                <w:szCs w:val="20"/>
              </w:rPr>
            </w:pPr>
            <w:r w:rsidRPr="00D727E4">
              <w:rPr>
                <w:sz w:val="20"/>
                <w:szCs w:val="20"/>
                <w:lang w:val="en-US"/>
              </w:rPr>
              <w:t>Riming indirect effect</w:t>
            </w:r>
          </w:p>
        </w:tc>
        <w:tc>
          <w:tcPr>
            <w:tcW w:w="19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2DDA" w:rsidRPr="00D727E4" w:rsidRDefault="00E42DDA" w:rsidP="00BE6012">
            <w:pPr>
              <w:spacing w:after="60" w:line="240" w:lineRule="auto"/>
              <w:rPr>
                <w:sz w:val="20"/>
                <w:szCs w:val="20"/>
                <w:lang w:val="en-US"/>
              </w:rPr>
            </w:pPr>
            <w:r w:rsidRPr="00D727E4">
              <w:rPr>
                <w:sz w:val="20"/>
                <w:szCs w:val="20"/>
                <w:lang w:val="en-US"/>
              </w:rPr>
              <w:t>Mixed ice and liquid water clouds</w:t>
            </w:r>
          </w:p>
        </w:tc>
        <w:tc>
          <w:tcPr>
            <w:tcW w:w="41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2DDA" w:rsidRPr="00D727E4" w:rsidRDefault="00E42DDA" w:rsidP="00BE6012">
            <w:pPr>
              <w:spacing w:after="60" w:line="240" w:lineRule="auto"/>
              <w:rPr>
                <w:sz w:val="20"/>
                <w:szCs w:val="20"/>
                <w:lang w:val="en-US"/>
              </w:rPr>
            </w:pPr>
            <w:r w:rsidRPr="00D727E4">
              <w:rPr>
                <w:sz w:val="20"/>
                <w:szCs w:val="20"/>
                <w:lang w:val="en-US"/>
              </w:rPr>
              <w:t xml:space="preserve">Smaller cloud droplets decrease the riming efficiency </w:t>
            </w:r>
          </w:p>
        </w:tc>
        <w:tc>
          <w:tcPr>
            <w:tcW w:w="15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42DDA" w:rsidRPr="00D727E4" w:rsidRDefault="00E42DDA" w:rsidP="00BE6012">
            <w:pPr>
              <w:spacing w:after="60" w:line="240" w:lineRule="auto"/>
              <w:rPr>
                <w:sz w:val="20"/>
                <w:szCs w:val="20"/>
              </w:rPr>
            </w:pPr>
            <w:r w:rsidRPr="00D727E4">
              <w:rPr>
                <w:sz w:val="20"/>
                <w:szCs w:val="20"/>
                <w:lang w:val="en-US"/>
              </w:rPr>
              <w:t>Uncertain</w:t>
            </w:r>
          </w:p>
        </w:tc>
      </w:tr>
    </w:tbl>
    <w:p w:rsidR="00E42DDA" w:rsidRDefault="00E42DDA" w:rsidP="00E42DDA">
      <w:pPr>
        <w:rPr>
          <w:lang w:val="en-US"/>
        </w:rPr>
      </w:pPr>
    </w:p>
    <w:p w:rsidR="000F632B" w:rsidRDefault="00B66045" w:rsidP="00ED2D40">
      <w:pPr>
        <w:pStyle w:val="Rubrik4"/>
        <w:rPr>
          <w:lang w:val="en-US"/>
        </w:rPr>
      </w:pPr>
      <w:bookmarkStart w:id="12" w:name="_Toc316238268"/>
      <w:r>
        <w:rPr>
          <w:lang w:val="en-US"/>
        </w:rPr>
        <w:t xml:space="preserve">6.2.1.8. </w:t>
      </w:r>
      <w:r w:rsidR="000F632B">
        <w:rPr>
          <w:lang w:val="en-US"/>
        </w:rPr>
        <w:t>The total aerosol climate effect and climate sensitivity</w:t>
      </w:r>
      <w:bookmarkEnd w:id="12"/>
    </w:p>
    <w:p w:rsidR="00EA0DB7" w:rsidRPr="00EA0DB7" w:rsidRDefault="00EA0DB7" w:rsidP="00EA0DB7">
      <w:pPr>
        <w:rPr>
          <w:lang w:val="en-US"/>
        </w:rPr>
      </w:pPr>
      <w:r>
        <w:rPr>
          <w:lang w:val="en-US"/>
        </w:rPr>
        <w:t xml:space="preserve">The </w:t>
      </w:r>
      <w:proofErr w:type="spellStart"/>
      <w:r>
        <w:rPr>
          <w:lang w:val="en-US"/>
        </w:rPr>
        <w:t>radiative</w:t>
      </w:r>
      <w:proofErr w:type="spellEnd"/>
      <w:r>
        <w:rPr>
          <w:lang w:val="en-US"/>
        </w:rPr>
        <w:t xml:space="preserve"> forcing </w:t>
      </w:r>
      <w:r w:rsidR="00EA31DE">
        <w:rPr>
          <w:lang w:val="en-US"/>
        </w:rPr>
        <w:t>components are shown in figure 2</w:t>
      </w:r>
      <w:r>
        <w:rPr>
          <w:lang w:val="en-US"/>
        </w:rPr>
        <w:t xml:space="preserve"> (IPCC, 2007). It summarize</w:t>
      </w:r>
      <w:r w:rsidR="006B490B">
        <w:rPr>
          <w:lang w:val="en-US"/>
        </w:rPr>
        <w:t>s</w:t>
      </w:r>
      <w:r>
        <w:rPr>
          <w:lang w:val="en-US"/>
        </w:rPr>
        <w:t xml:space="preserve"> the results of the models used in </w:t>
      </w:r>
      <w:r w:rsidR="006B490B">
        <w:rPr>
          <w:lang w:val="en-US"/>
        </w:rPr>
        <w:t xml:space="preserve">the AR5 runs for the IPCC review and presents </w:t>
      </w:r>
      <w:proofErr w:type="gramStart"/>
      <w:r w:rsidR="00BC7010">
        <w:rPr>
          <w:lang w:val="en-US"/>
        </w:rPr>
        <w:t>the  best</w:t>
      </w:r>
      <w:proofErr w:type="gramEnd"/>
      <w:r w:rsidR="00BC7010">
        <w:rPr>
          <w:lang w:val="en-US"/>
        </w:rPr>
        <w:t xml:space="preserve"> estimates and their </w:t>
      </w:r>
      <w:r w:rsidR="00BC7010">
        <w:rPr>
          <w:lang w:val="en-US"/>
        </w:rPr>
        <w:lastRenderedPageBreak/>
        <w:t xml:space="preserve">uncertainties for the </w:t>
      </w:r>
      <w:proofErr w:type="spellStart"/>
      <w:r w:rsidR="00BC7010">
        <w:rPr>
          <w:lang w:val="en-US"/>
        </w:rPr>
        <w:t>radiative</w:t>
      </w:r>
      <w:proofErr w:type="spellEnd"/>
      <w:r w:rsidR="00BC7010">
        <w:rPr>
          <w:lang w:val="en-US"/>
        </w:rPr>
        <w:t xml:space="preserve"> forcing of </w:t>
      </w:r>
      <w:r w:rsidR="006B490B">
        <w:rPr>
          <w:lang w:val="en-US"/>
        </w:rPr>
        <w:t xml:space="preserve"> </w:t>
      </w:r>
      <w:r w:rsidR="00BC7010">
        <w:rPr>
          <w:lang w:val="en-US"/>
        </w:rPr>
        <w:t xml:space="preserve">the main components, respectively. </w:t>
      </w:r>
      <w:r w:rsidR="00243054">
        <w:rPr>
          <w:lang w:val="en-US"/>
        </w:rPr>
        <w:t xml:space="preserve">The large uncertainties connected with the direct and indirect aerosol effect stands out in comparison with the major greenhouse gases. These uncertainties transfer into the uncertainty in the total net anthropogenic forcing. </w:t>
      </w:r>
    </w:p>
    <w:p w:rsidR="00BB5998" w:rsidRDefault="00BB5998" w:rsidP="001B7F3F">
      <w:pPr>
        <w:rPr>
          <w:lang w:val="en-US"/>
        </w:rPr>
      </w:pPr>
      <w:r>
        <w:rPr>
          <w:noProof/>
          <w:lang w:eastAsia="sv-SE"/>
        </w:rPr>
        <w:drawing>
          <wp:inline distT="0" distB="0" distL="0" distR="0" wp14:anchorId="549193E7" wp14:editId="6FE3EF8A">
            <wp:extent cx="4643562" cy="2981739"/>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7044" cy="2990396"/>
                    </a:xfrm>
                    <a:prstGeom prst="rect">
                      <a:avLst/>
                    </a:prstGeom>
                    <a:noFill/>
                  </pic:spPr>
                </pic:pic>
              </a:graphicData>
            </a:graphic>
          </wp:inline>
        </w:drawing>
      </w:r>
    </w:p>
    <w:p w:rsidR="00BB5998" w:rsidRDefault="00EA31DE" w:rsidP="001B7F3F">
      <w:pPr>
        <w:rPr>
          <w:lang w:val="en-US"/>
        </w:rPr>
      </w:pPr>
      <w:proofErr w:type="gramStart"/>
      <w:r>
        <w:rPr>
          <w:lang w:val="en-US"/>
        </w:rPr>
        <w:t>Figure 2</w:t>
      </w:r>
      <w:r w:rsidR="00243054">
        <w:rPr>
          <w:lang w:val="en-US"/>
        </w:rPr>
        <w:t>.</w:t>
      </w:r>
      <w:proofErr w:type="gramEnd"/>
      <w:r w:rsidR="00243054">
        <w:rPr>
          <w:lang w:val="en-US"/>
        </w:rPr>
        <w:t xml:space="preserve"> </w:t>
      </w:r>
      <w:proofErr w:type="gramStart"/>
      <w:r w:rsidR="00243054">
        <w:rPr>
          <w:lang w:val="en-US"/>
        </w:rPr>
        <w:t xml:space="preserve">The IPCC summary of the </w:t>
      </w:r>
      <w:proofErr w:type="spellStart"/>
      <w:r w:rsidR="00243054">
        <w:rPr>
          <w:lang w:val="en-US"/>
        </w:rPr>
        <w:t>radiative</w:t>
      </w:r>
      <w:proofErr w:type="spellEnd"/>
      <w:r w:rsidR="00243054">
        <w:rPr>
          <w:lang w:val="en-US"/>
        </w:rPr>
        <w:t xml:space="preserve"> forcing components.</w:t>
      </w:r>
      <w:proofErr w:type="gramEnd"/>
    </w:p>
    <w:p w:rsidR="00406CED" w:rsidRDefault="00406CED" w:rsidP="001B7F3F">
      <w:pPr>
        <w:rPr>
          <w:lang w:val="en-US"/>
        </w:rPr>
      </w:pPr>
      <w:r>
        <w:rPr>
          <w:lang w:val="en-US"/>
        </w:rPr>
        <w:t>Th</w:t>
      </w:r>
      <w:r w:rsidR="00E15312">
        <w:rPr>
          <w:lang w:val="en-US"/>
        </w:rPr>
        <w:t xml:space="preserve">e present </w:t>
      </w:r>
      <w:proofErr w:type="spellStart"/>
      <w:r w:rsidR="00E15312">
        <w:rPr>
          <w:lang w:val="en-US"/>
        </w:rPr>
        <w:t>radiative</w:t>
      </w:r>
      <w:proofErr w:type="spellEnd"/>
      <w:r w:rsidR="00E15312">
        <w:rPr>
          <w:lang w:val="en-US"/>
        </w:rPr>
        <w:t xml:space="preserve"> forcing of</w:t>
      </w:r>
      <w:r>
        <w:rPr>
          <w:lang w:val="en-US"/>
        </w:rPr>
        <w:t xml:space="preserve"> the total aerosol, the </w:t>
      </w:r>
      <w:r w:rsidR="00E15312">
        <w:rPr>
          <w:lang w:val="en-US"/>
        </w:rPr>
        <w:t xml:space="preserve">added </w:t>
      </w:r>
      <w:r>
        <w:rPr>
          <w:lang w:val="en-US"/>
        </w:rPr>
        <w:t>greenhouse gases including ozone an</w:t>
      </w:r>
      <w:r w:rsidR="00E15312">
        <w:rPr>
          <w:lang w:val="en-US"/>
        </w:rPr>
        <w:t>d the added</w:t>
      </w:r>
      <w:r>
        <w:rPr>
          <w:lang w:val="en-US"/>
        </w:rPr>
        <w:t xml:space="preserve"> total</w:t>
      </w:r>
      <w:r w:rsidR="00E15312">
        <w:rPr>
          <w:lang w:val="en-US"/>
        </w:rPr>
        <w:t xml:space="preserve"> anthropogenic forcing and how their uncertainty influence these estimates</w:t>
      </w:r>
      <w:r w:rsidR="00852525">
        <w:rPr>
          <w:lang w:val="en-US"/>
        </w:rPr>
        <w:t xml:space="preserve"> in figure 3</w:t>
      </w:r>
      <w:r>
        <w:rPr>
          <w:lang w:val="en-US"/>
        </w:rPr>
        <w:t xml:space="preserve">.  </w:t>
      </w:r>
      <w:r w:rsidR="00E15312">
        <w:rPr>
          <w:lang w:val="en-US"/>
        </w:rPr>
        <w:t>A</w:t>
      </w:r>
      <w:r>
        <w:rPr>
          <w:lang w:val="en-US"/>
        </w:rPr>
        <w:t xml:space="preserve">t </w:t>
      </w:r>
      <w:r w:rsidR="00E15312">
        <w:rPr>
          <w:lang w:val="en-US"/>
        </w:rPr>
        <w:t xml:space="preserve">a </w:t>
      </w:r>
      <w:r>
        <w:rPr>
          <w:lang w:val="en-US"/>
        </w:rPr>
        <w:t>double CO</w:t>
      </w:r>
      <w:r w:rsidRPr="00CB0BB3">
        <w:rPr>
          <w:vertAlign w:val="subscript"/>
          <w:lang w:val="en-US"/>
        </w:rPr>
        <w:t>2</w:t>
      </w:r>
      <w:r>
        <w:rPr>
          <w:lang w:val="en-US"/>
        </w:rPr>
        <w:t xml:space="preserve"> concent</w:t>
      </w:r>
      <w:r w:rsidR="00E15312">
        <w:rPr>
          <w:lang w:val="en-US"/>
        </w:rPr>
        <w:t>ration but with</w:t>
      </w:r>
      <w:r w:rsidR="002B57C6">
        <w:rPr>
          <w:lang w:val="en-US"/>
        </w:rPr>
        <w:t xml:space="preserve"> the other components unchanged </w:t>
      </w:r>
      <w:r w:rsidR="00E15312">
        <w:rPr>
          <w:lang w:val="en-US"/>
        </w:rPr>
        <w:t xml:space="preserve">the forcing of the added greenhouse gases </w:t>
      </w:r>
      <w:r w:rsidR="002B57C6">
        <w:rPr>
          <w:lang w:val="en-US"/>
        </w:rPr>
        <w:t>will change to about 5.0 W/m</w:t>
      </w:r>
      <w:r w:rsidR="002B57C6" w:rsidRPr="00CB0BB3">
        <w:rPr>
          <w:vertAlign w:val="superscript"/>
          <w:lang w:val="en-US"/>
        </w:rPr>
        <w:t>2</w:t>
      </w:r>
      <w:r w:rsidR="002B57C6">
        <w:rPr>
          <w:lang w:val="en-US"/>
        </w:rPr>
        <w:t xml:space="preserve"> for the greenhouse gases including ozone giving a total net anthropogenic </w:t>
      </w:r>
      <w:proofErr w:type="spellStart"/>
      <w:r w:rsidR="002B57C6">
        <w:rPr>
          <w:lang w:val="en-US"/>
        </w:rPr>
        <w:t>radiative</w:t>
      </w:r>
      <w:proofErr w:type="spellEnd"/>
      <w:r w:rsidR="002B57C6">
        <w:rPr>
          <w:lang w:val="en-US"/>
        </w:rPr>
        <w:t xml:space="preserve"> forcing of about 3.7 W/m</w:t>
      </w:r>
      <w:r w:rsidR="002B57C6" w:rsidRPr="00CB0BB3">
        <w:rPr>
          <w:vertAlign w:val="superscript"/>
          <w:lang w:val="en-US"/>
        </w:rPr>
        <w:t>2</w:t>
      </w:r>
      <w:r w:rsidR="002B57C6">
        <w:rPr>
          <w:lang w:val="en-US"/>
        </w:rPr>
        <w:t xml:space="preserve"> in range 2.7 – 4.</w:t>
      </w:r>
      <w:r w:rsidR="002D20C5">
        <w:rPr>
          <w:lang w:val="en-US"/>
        </w:rPr>
        <w:t>5 W/m</w:t>
      </w:r>
      <w:r w:rsidR="002D20C5" w:rsidRPr="00CB0BB3">
        <w:rPr>
          <w:vertAlign w:val="superscript"/>
          <w:lang w:val="en-US"/>
        </w:rPr>
        <w:t>2</w:t>
      </w:r>
      <w:r w:rsidR="002D20C5">
        <w:rPr>
          <w:lang w:val="en-US"/>
        </w:rPr>
        <w:t xml:space="preserve"> assuming that the forcing alone from increased CO</w:t>
      </w:r>
      <w:r w:rsidR="002D20C5" w:rsidRPr="00CB0BB3">
        <w:rPr>
          <w:vertAlign w:val="subscript"/>
          <w:lang w:val="en-US"/>
        </w:rPr>
        <w:t>2</w:t>
      </w:r>
      <w:r w:rsidR="002D20C5">
        <w:rPr>
          <w:lang w:val="en-US"/>
        </w:rPr>
        <w:t xml:space="preserve"> </w:t>
      </w:r>
      <w:r w:rsidR="004F079B">
        <w:rPr>
          <w:lang w:val="en-US"/>
        </w:rPr>
        <w:t>is 3.7 W/</w:t>
      </w:r>
      <w:r w:rsidR="002D20C5">
        <w:rPr>
          <w:lang w:val="en-US"/>
        </w:rPr>
        <w:t>m</w:t>
      </w:r>
      <w:r w:rsidR="002D20C5" w:rsidRPr="00CB0BB3">
        <w:rPr>
          <w:vertAlign w:val="superscript"/>
          <w:lang w:val="en-US"/>
        </w:rPr>
        <w:t>2</w:t>
      </w:r>
      <w:r w:rsidR="002D20C5">
        <w:rPr>
          <w:lang w:val="en-US"/>
        </w:rPr>
        <w:t xml:space="preserve"> compared with present 1.6 W/m</w:t>
      </w:r>
      <w:r w:rsidR="002D20C5" w:rsidRPr="00CB0BB3">
        <w:rPr>
          <w:vertAlign w:val="superscript"/>
          <w:lang w:val="en-US"/>
        </w:rPr>
        <w:t>2</w:t>
      </w:r>
      <w:r w:rsidR="002D20C5">
        <w:rPr>
          <w:lang w:val="en-US"/>
        </w:rPr>
        <w:t>.</w:t>
      </w:r>
    </w:p>
    <w:p w:rsidR="00BB5998" w:rsidRDefault="00BB5998" w:rsidP="001B7F3F">
      <w:pPr>
        <w:rPr>
          <w:lang w:val="en-US"/>
        </w:rPr>
      </w:pPr>
      <w:r>
        <w:rPr>
          <w:noProof/>
          <w:lang w:eastAsia="sv-SE"/>
        </w:rPr>
        <w:drawing>
          <wp:inline distT="0" distB="0" distL="0" distR="0" wp14:anchorId="16696D2F" wp14:editId="658E54B3">
            <wp:extent cx="4717762" cy="2552369"/>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8420" cy="2552725"/>
                    </a:xfrm>
                    <a:prstGeom prst="rect">
                      <a:avLst/>
                    </a:prstGeom>
                    <a:noFill/>
                  </pic:spPr>
                </pic:pic>
              </a:graphicData>
            </a:graphic>
          </wp:inline>
        </w:drawing>
      </w:r>
    </w:p>
    <w:p w:rsidR="000E2FCC" w:rsidRDefault="00EA31DE" w:rsidP="001B7F3F">
      <w:pPr>
        <w:rPr>
          <w:lang w:val="en-US"/>
        </w:rPr>
      </w:pPr>
      <w:proofErr w:type="gramStart"/>
      <w:r>
        <w:rPr>
          <w:lang w:val="en-US"/>
        </w:rPr>
        <w:lastRenderedPageBreak/>
        <w:t>Figure 3</w:t>
      </w:r>
      <w:r w:rsidR="00406CED">
        <w:rPr>
          <w:lang w:val="en-US"/>
        </w:rPr>
        <w:t>.</w:t>
      </w:r>
      <w:proofErr w:type="gramEnd"/>
      <w:r w:rsidR="00406CED">
        <w:rPr>
          <w:lang w:val="en-US"/>
        </w:rPr>
        <w:t xml:space="preserve"> Presentation illustrating the present magnitude and uncertainty of the total aerosol </w:t>
      </w:r>
      <w:proofErr w:type="spellStart"/>
      <w:r w:rsidR="00406CED">
        <w:rPr>
          <w:lang w:val="en-US"/>
        </w:rPr>
        <w:t>radiative</w:t>
      </w:r>
      <w:proofErr w:type="spellEnd"/>
      <w:r w:rsidR="00406CED">
        <w:rPr>
          <w:lang w:val="en-US"/>
        </w:rPr>
        <w:t xml:space="preserve"> </w:t>
      </w:r>
      <w:proofErr w:type="gramStart"/>
      <w:r w:rsidR="00406CED">
        <w:rPr>
          <w:lang w:val="en-US"/>
        </w:rPr>
        <w:t>forcing  and</w:t>
      </w:r>
      <w:proofErr w:type="gramEnd"/>
      <w:r w:rsidR="00406CED">
        <w:rPr>
          <w:lang w:val="en-US"/>
        </w:rPr>
        <w:t xml:space="preserve"> the long-lived greenhouse gases in</w:t>
      </w:r>
      <w:r w:rsidR="004F079B">
        <w:rPr>
          <w:lang w:val="en-US"/>
        </w:rPr>
        <w:t xml:space="preserve">cluding ozone </w:t>
      </w:r>
      <w:proofErr w:type="spellStart"/>
      <w:r w:rsidR="004F079B">
        <w:rPr>
          <w:lang w:val="en-US"/>
        </w:rPr>
        <w:t>radiative</w:t>
      </w:r>
      <w:proofErr w:type="spellEnd"/>
      <w:r w:rsidR="004F079B">
        <w:rPr>
          <w:lang w:val="en-US"/>
        </w:rPr>
        <w:t xml:space="preserve"> forcing</w:t>
      </w:r>
      <w:r w:rsidR="00406CED">
        <w:rPr>
          <w:lang w:val="en-US"/>
        </w:rPr>
        <w:t xml:space="preserve">  and the added total anthropogenic forc</w:t>
      </w:r>
      <w:r w:rsidR="004F079B">
        <w:rPr>
          <w:lang w:val="en-US"/>
        </w:rPr>
        <w:t>ing</w:t>
      </w:r>
      <w:r w:rsidR="00406CED">
        <w:rPr>
          <w:lang w:val="en-US"/>
        </w:rPr>
        <w:t>.</w:t>
      </w:r>
    </w:p>
    <w:p w:rsidR="00763C13" w:rsidRPr="002B57C6" w:rsidRDefault="002B57C6" w:rsidP="002B57C6">
      <w:pPr>
        <w:rPr>
          <w:lang w:val="en-US"/>
        </w:rPr>
      </w:pPr>
      <w:r>
        <w:rPr>
          <w:lang w:val="en-US"/>
        </w:rPr>
        <w:t xml:space="preserve">The climate sensitivity expresses the relation between the global </w:t>
      </w:r>
      <w:proofErr w:type="spellStart"/>
      <w:r>
        <w:rPr>
          <w:lang w:val="en-US"/>
        </w:rPr>
        <w:t>radiative</w:t>
      </w:r>
      <w:proofErr w:type="spellEnd"/>
      <w:r>
        <w:rPr>
          <w:lang w:val="en-US"/>
        </w:rPr>
        <w:t xml:space="preserve"> forcing and actual global temperature.  </w:t>
      </w:r>
      <w:r w:rsidR="00763C13" w:rsidRPr="000B2410">
        <w:rPr>
          <w:lang w:val="en-US"/>
        </w:rPr>
        <w:t>The theoretical relationship is obtained by considering Earth’s</w:t>
      </w:r>
      <w:r w:rsidR="00D45E70" w:rsidRPr="000B2410">
        <w:rPr>
          <w:lang w:val="en-US"/>
        </w:rPr>
        <w:t xml:space="preserve"> </w:t>
      </w:r>
      <w:r w:rsidR="000B2410">
        <w:rPr>
          <w:lang w:val="en-US"/>
        </w:rPr>
        <w:t xml:space="preserve">global energy budget (see </w:t>
      </w:r>
      <w:r w:rsidR="00763C13" w:rsidRPr="000B2410">
        <w:rPr>
          <w:lang w:val="en-US"/>
        </w:rPr>
        <w:t xml:space="preserve">e.g., </w:t>
      </w:r>
      <w:proofErr w:type="spellStart"/>
      <w:r w:rsidR="00763C13" w:rsidRPr="000B2410">
        <w:rPr>
          <w:lang w:val="en-US"/>
        </w:rPr>
        <w:t>Andreae</w:t>
      </w:r>
      <w:proofErr w:type="spellEnd"/>
      <w:r w:rsidR="00763C13" w:rsidRPr="000B2410">
        <w:rPr>
          <w:lang w:val="en-US"/>
        </w:rPr>
        <w:t xml:space="preserve"> et al., 2005</w:t>
      </w:r>
      <w:r w:rsidR="000B2410">
        <w:rPr>
          <w:lang w:val="en-US"/>
        </w:rPr>
        <w:t xml:space="preserve">, </w:t>
      </w:r>
      <w:proofErr w:type="spellStart"/>
      <w:r w:rsidR="000B2410">
        <w:rPr>
          <w:lang w:val="en-US"/>
        </w:rPr>
        <w:t>Kiehl</w:t>
      </w:r>
      <w:proofErr w:type="spellEnd"/>
      <w:r w:rsidR="000B2410">
        <w:rPr>
          <w:lang w:val="en-US"/>
        </w:rPr>
        <w:t>, 2007</w:t>
      </w:r>
      <w:r w:rsidR="000B2410" w:rsidRPr="000B2410">
        <w:rPr>
          <w:lang w:val="en-US"/>
        </w:rPr>
        <w:t>, Schwartz et al., 2010</w:t>
      </w:r>
      <w:r w:rsidR="000B2410">
        <w:rPr>
          <w:lang w:val="en-US"/>
        </w:rPr>
        <w:t>)</w:t>
      </w:r>
    </w:p>
    <w:p w:rsidR="000B2410" w:rsidRPr="000B2410" w:rsidRDefault="00763C13" w:rsidP="000B2410">
      <w:pPr>
        <w:rPr>
          <w:lang w:val="en-US"/>
        </w:rPr>
      </w:pPr>
      <w:r w:rsidRPr="000B2410">
        <w:rPr>
          <w:lang w:val="en-US"/>
        </w:rPr>
        <w:t>ΔQ =</w:t>
      </w:r>
      <w:r w:rsidR="003B75DB">
        <w:rPr>
          <w:lang w:val="en-US"/>
        </w:rPr>
        <w:t xml:space="preserve"> </w:t>
      </w:r>
      <w:proofErr w:type="spellStart"/>
      <w:r w:rsidR="006E6178">
        <w:rPr>
          <w:rFonts w:cstheme="minorHAnsi"/>
          <w:lang w:val="en-US"/>
        </w:rPr>
        <w:t>λ</w:t>
      </w:r>
      <w:r w:rsidR="003B75DB" w:rsidRPr="000B2410">
        <w:rPr>
          <w:lang w:val="en-US"/>
        </w:rPr>
        <w:t>ΔT</w:t>
      </w:r>
      <w:proofErr w:type="spellEnd"/>
      <w:r w:rsidRPr="000B2410">
        <w:rPr>
          <w:lang w:val="en-US"/>
        </w:rPr>
        <w:t xml:space="preserve"> </w:t>
      </w:r>
      <w:proofErr w:type="gramStart"/>
      <w:r w:rsidRPr="000B2410">
        <w:rPr>
          <w:lang w:val="en-US"/>
        </w:rPr>
        <w:t>+  H</w:t>
      </w:r>
      <w:proofErr w:type="gramEnd"/>
      <w:r w:rsidR="000B2410">
        <w:rPr>
          <w:lang w:val="en-US"/>
        </w:rPr>
        <w:tab/>
      </w:r>
      <w:r w:rsidR="000B2410">
        <w:rPr>
          <w:lang w:val="en-US"/>
        </w:rPr>
        <w:tab/>
        <w:t xml:space="preserve">  (1)</w:t>
      </w:r>
    </w:p>
    <w:p w:rsidR="005C37B2" w:rsidRDefault="000B2410" w:rsidP="000B2410">
      <w:pPr>
        <w:rPr>
          <w:lang w:val="en-US"/>
        </w:rPr>
      </w:pPr>
      <w:r w:rsidRPr="000B2410">
        <w:rPr>
          <w:lang w:val="en-US"/>
        </w:rPr>
        <w:t>Δ</w:t>
      </w:r>
      <w:r>
        <w:rPr>
          <w:lang w:val="en-US"/>
        </w:rPr>
        <w:t xml:space="preserve">Q </w:t>
      </w:r>
      <w:r w:rsidR="00763C13" w:rsidRPr="000B2410">
        <w:rPr>
          <w:lang w:val="en-US"/>
        </w:rPr>
        <w:t>states that the forcing of the climate system</w:t>
      </w:r>
      <w:proofErr w:type="gramStart"/>
      <w:r w:rsidR="005C37B2">
        <w:rPr>
          <w:lang w:val="en-US"/>
        </w:rPr>
        <w:t>,</w:t>
      </w:r>
      <w:r w:rsidR="006E6178" w:rsidRPr="006E6178">
        <w:rPr>
          <w:lang w:val="en-US"/>
        </w:rPr>
        <w:t xml:space="preserve"> </w:t>
      </w:r>
      <w:r w:rsidR="006E6178">
        <w:rPr>
          <w:lang w:val="en-US"/>
        </w:rPr>
        <w:t xml:space="preserve"> </w:t>
      </w:r>
      <w:r w:rsidR="006E6178" w:rsidRPr="000B2410">
        <w:rPr>
          <w:lang w:val="en-US"/>
        </w:rPr>
        <w:t>λ</w:t>
      </w:r>
      <w:proofErr w:type="gramEnd"/>
      <w:r w:rsidR="006E6178">
        <w:rPr>
          <w:lang w:val="en-US"/>
        </w:rPr>
        <w:t xml:space="preserve"> </w:t>
      </w:r>
      <w:r w:rsidRPr="000B2410">
        <w:rPr>
          <w:lang w:val="en-US"/>
        </w:rPr>
        <w:t xml:space="preserve">ΔT </w:t>
      </w:r>
      <w:r>
        <w:rPr>
          <w:lang w:val="en-US"/>
        </w:rPr>
        <w:t xml:space="preserve">the </w:t>
      </w:r>
      <w:r w:rsidR="00763C13" w:rsidRPr="000B2410">
        <w:rPr>
          <w:lang w:val="en-US"/>
        </w:rPr>
        <w:t xml:space="preserve">energy escaping to space, and </w:t>
      </w:r>
      <w:r w:rsidRPr="000B2410">
        <w:rPr>
          <w:lang w:val="en-US"/>
        </w:rPr>
        <w:t xml:space="preserve"> H </w:t>
      </w:r>
      <w:r>
        <w:rPr>
          <w:lang w:val="en-US"/>
        </w:rPr>
        <w:t xml:space="preserve">the </w:t>
      </w:r>
      <w:r w:rsidR="00763C13" w:rsidRPr="000B2410">
        <w:rPr>
          <w:lang w:val="en-US"/>
        </w:rPr>
        <w:t>energy</w:t>
      </w:r>
      <w:r w:rsidR="00D45E70" w:rsidRPr="000B2410">
        <w:rPr>
          <w:lang w:val="en-US"/>
        </w:rPr>
        <w:t xml:space="preserve"> </w:t>
      </w:r>
      <w:r w:rsidR="00763C13" w:rsidRPr="000B2410">
        <w:rPr>
          <w:lang w:val="en-US"/>
        </w:rPr>
        <w:t>stored in the oceans</w:t>
      </w:r>
      <w:r w:rsidR="00096F67">
        <w:rPr>
          <w:lang w:val="en-US"/>
        </w:rPr>
        <w:t xml:space="preserve">. According to </w:t>
      </w:r>
      <w:proofErr w:type="spellStart"/>
      <w:r w:rsidR="00096F67">
        <w:rPr>
          <w:lang w:val="en-US"/>
        </w:rPr>
        <w:t>Kiehl</w:t>
      </w:r>
      <w:proofErr w:type="spellEnd"/>
      <w:r w:rsidR="00096F67">
        <w:rPr>
          <w:lang w:val="en-US"/>
        </w:rPr>
        <w:t>, 2007, the relation can be written</w:t>
      </w:r>
    </w:p>
    <w:p w:rsidR="00763C13" w:rsidRDefault="00763C13" w:rsidP="000B2410">
      <w:pPr>
        <w:rPr>
          <w:lang w:val="en-US"/>
        </w:rPr>
      </w:pPr>
      <w:r w:rsidRPr="000B2410">
        <w:rPr>
          <w:lang w:val="en-US"/>
        </w:rPr>
        <w:t>ΔQ</w:t>
      </w:r>
      <w:r w:rsidRPr="00096F67">
        <w:rPr>
          <w:vertAlign w:val="subscript"/>
          <w:lang w:val="en-US"/>
        </w:rPr>
        <w:t>2X</w:t>
      </w:r>
      <w:r w:rsidRPr="000B2410">
        <w:rPr>
          <w:lang w:val="en-US"/>
        </w:rPr>
        <w:t xml:space="preserve"> =</w:t>
      </w:r>
      <w:r w:rsidR="00D45E70" w:rsidRPr="000B2410">
        <w:rPr>
          <w:lang w:val="en-US"/>
        </w:rPr>
        <w:t>λ</w:t>
      </w:r>
      <w:r w:rsidRPr="000B2410">
        <w:rPr>
          <w:lang w:val="en-US"/>
        </w:rPr>
        <w:t>ΔT</w:t>
      </w:r>
      <w:r w:rsidRPr="00096F67">
        <w:rPr>
          <w:vertAlign w:val="subscript"/>
          <w:lang w:val="en-US"/>
        </w:rPr>
        <w:t>2X</w:t>
      </w:r>
      <w:r w:rsidR="00096F67">
        <w:rPr>
          <w:lang w:val="en-US"/>
        </w:rPr>
        <w:tab/>
      </w:r>
      <w:r w:rsidR="00096F67">
        <w:rPr>
          <w:lang w:val="en-US"/>
        </w:rPr>
        <w:tab/>
      </w:r>
      <w:r w:rsidR="00D45E70" w:rsidRPr="000B2410">
        <w:rPr>
          <w:lang w:val="en-US"/>
        </w:rPr>
        <w:t>(2)</w:t>
      </w:r>
    </w:p>
    <w:p w:rsidR="00096F67" w:rsidRPr="000B2410" w:rsidRDefault="00096F67" w:rsidP="000B2410">
      <w:pPr>
        <w:rPr>
          <w:lang w:val="en-US"/>
        </w:rPr>
      </w:pPr>
      <w:proofErr w:type="gramStart"/>
      <w:r>
        <w:rPr>
          <w:lang w:val="en-US"/>
        </w:rPr>
        <w:t>describing</w:t>
      </w:r>
      <w:proofErr w:type="gramEnd"/>
      <w:r>
        <w:rPr>
          <w:lang w:val="en-US"/>
        </w:rPr>
        <w:t xml:space="preserve"> the forcing at double CO2 concentration and in equilibrium. </w:t>
      </w:r>
    </w:p>
    <w:p w:rsidR="00D45E70" w:rsidRPr="000B2410" w:rsidRDefault="00763C13" w:rsidP="000B2410">
      <w:pPr>
        <w:rPr>
          <w:lang w:val="en-US"/>
        </w:rPr>
      </w:pPr>
      <w:r w:rsidRPr="000B2410">
        <w:rPr>
          <w:lang w:val="en-US"/>
        </w:rPr>
        <w:t xml:space="preserve">Using (2), </w:t>
      </w:r>
      <w:r w:rsidR="00D45E70" w:rsidRPr="000B2410">
        <w:rPr>
          <w:lang w:val="en-US"/>
        </w:rPr>
        <w:t>λ</w:t>
      </w:r>
      <w:r w:rsidRPr="000B2410">
        <w:rPr>
          <w:lang w:val="en-US"/>
        </w:rPr>
        <w:t xml:space="preserve"> = </w:t>
      </w:r>
      <w:r w:rsidR="00D45E70" w:rsidRPr="000B2410">
        <w:rPr>
          <w:lang w:val="en-US"/>
        </w:rPr>
        <w:t>Δ</w:t>
      </w:r>
      <w:r w:rsidRPr="000B2410">
        <w:rPr>
          <w:lang w:val="en-US"/>
        </w:rPr>
        <w:t>Q</w:t>
      </w:r>
      <w:r w:rsidRPr="00096F67">
        <w:rPr>
          <w:vertAlign w:val="subscript"/>
          <w:lang w:val="en-US"/>
        </w:rPr>
        <w:t>2X</w:t>
      </w:r>
      <w:r w:rsidRPr="000B2410">
        <w:rPr>
          <w:lang w:val="en-US"/>
        </w:rPr>
        <w:t>/</w:t>
      </w:r>
      <w:r w:rsidR="00D45E70" w:rsidRPr="000B2410">
        <w:rPr>
          <w:lang w:val="en-US"/>
        </w:rPr>
        <w:t>Δ</w:t>
      </w:r>
      <w:r w:rsidRPr="000B2410">
        <w:rPr>
          <w:lang w:val="en-US"/>
        </w:rPr>
        <w:t>T</w:t>
      </w:r>
      <w:r w:rsidRPr="00096F67">
        <w:rPr>
          <w:vertAlign w:val="subscript"/>
          <w:lang w:val="en-US"/>
        </w:rPr>
        <w:t>2X</w:t>
      </w:r>
      <w:r w:rsidRPr="000B2410">
        <w:rPr>
          <w:lang w:val="en-US"/>
        </w:rPr>
        <w:t>, which means (1) can be written</w:t>
      </w:r>
      <w:r w:rsidR="00D45E70" w:rsidRPr="000B2410">
        <w:rPr>
          <w:lang w:val="en-US"/>
        </w:rPr>
        <w:t xml:space="preserve"> </w:t>
      </w:r>
      <w:r w:rsidRPr="000B2410">
        <w:rPr>
          <w:lang w:val="en-US"/>
        </w:rPr>
        <w:t>as,</w:t>
      </w:r>
      <w:r w:rsidR="00D45E70" w:rsidRPr="000B2410">
        <w:rPr>
          <w:lang w:val="en-US"/>
        </w:rPr>
        <w:t xml:space="preserve"> </w:t>
      </w:r>
    </w:p>
    <w:p w:rsidR="00763C13" w:rsidRPr="000B2410" w:rsidRDefault="00763C13" w:rsidP="000B2410">
      <w:pPr>
        <w:rPr>
          <w:lang w:val="en-US"/>
        </w:rPr>
      </w:pPr>
      <w:r w:rsidRPr="000B2410">
        <w:rPr>
          <w:lang w:val="en-US"/>
        </w:rPr>
        <w:t xml:space="preserve">ΔQ </w:t>
      </w:r>
      <w:r w:rsidR="00D45E70" w:rsidRPr="000B2410">
        <w:rPr>
          <w:lang w:val="en-US"/>
        </w:rPr>
        <w:t>= (</w:t>
      </w:r>
      <w:r w:rsidRPr="000B2410">
        <w:rPr>
          <w:lang w:val="en-US"/>
        </w:rPr>
        <w:t xml:space="preserve">ΔT </w:t>
      </w:r>
      <w:r w:rsidR="00D45E70" w:rsidRPr="000B2410">
        <w:rPr>
          <w:lang w:val="en-US"/>
        </w:rPr>
        <w:t>Δ</w:t>
      </w:r>
      <w:r w:rsidRPr="000B2410">
        <w:rPr>
          <w:lang w:val="en-US"/>
        </w:rPr>
        <w:t>Q</w:t>
      </w:r>
      <w:r w:rsidRPr="00096F67">
        <w:rPr>
          <w:vertAlign w:val="subscript"/>
          <w:lang w:val="en-US"/>
        </w:rPr>
        <w:t>2X</w:t>
      </w:r>
      <w:r w:rsidR="00D45E70" w:rsidRPr="000B2410">
        <w:rPr>
          <w:lang w:val="en-US"/>
        </w:rPr>
        <w:t>)/Δ</w:t>
      </w:r>
      <w:r w:rsidRPr="000B2410">
        <w:rPr>
          <w:lang w:val="en-US"/>
        </w:rPr>
        <w:t>T</w:t>
      </w:r>
      <w:r w:rsidRPr="00096F67">
        <w:rPr>
          <w:vertAlign w:val="subscript"/>
          <w:lang w:val="en-US"/>
        </w:rPr>
        <w:t>2X</w:t>
      </w:r>
      <w:r w:rsidR="00D45E70" w:rsidRPr="000B2410">
        <w:rPr>
          <w:lang w:val="en-US"/>
        </w:rPr>
        <w:t xml:space="preserve"> +</w:t>
      </w:r>
      <w:r w:rsidRPr="000B2410">
        <w:rPr>
          <w:lang w:val="en-US"/>
        </w:rPr>
        <w:t xml:space="preserve"> H </w:t>
      </w:r>
      <w:r w:rsidR="00096F67">
        <w:rPr>
          <w:lang w:val="en-US"/>
        </w:rPr>
        <w:tab/>
      </w:r>
      <w:r w:rsidR="00D45E70" w:rsidRPr="000B2410">
        <w:rPr>
          <w:lang w:val="en-US"/>
        </w:rPr>
        <w:t>(</w:t>
      </w:r>
      <w:r w:rsidRPr="000B2410">
        <w:rPr>
          <w:lang w:val="en-US"/>
        </w:rPr>
        <w:t>3</w:t>
      </w:r>
      <w:r w:rsidR="00D45E70" w:rsidRPr="000B2410">
        <w:rPr>
          <w:lang w:val="en-US"/>
        </w:rPr>
        <w:t>)</w:t>
      </w:r>
    </w:p>
    <w:p w:rsidR="00096F67" w:rsidRDefault="00096F67" w:rsidP="00096F67">
      <w:pPr>
        <w:rPr>
          <w:lang w:val="en-US"/>
        </w:rPr>
      </w:pPr>
      <w:proofErr w:type="spellStart"/>
      <w:r>
        <w:rPr>
          <w:lang w:val="en-US"/>
        </w:rPr>
        <w:t>Kiehl</w:t>
      </w:r>
      <w:proofErr w:type="spellEnd"/>
      <w:r>
        <w:rPr>
          <w:lang w:val="en-US"/>
        </w:rPr>
        <w:t xml:space="preserve"> further develops this relation into</w:t>
      </w:r>
    </w:p>
    <w:p w:rsidR="00096F67" w:rsidRPr="000B2410" w:rsidRDefault="00096F67" w:rsidP="00096F67">
      <w:pPr>
        <w:rPr>
          <w:lang w:val="en-US"/>
        </w:rPr>
      </w:pPr>
      <w:r w:rsidRPr="000B2410">
        <w:rPr>
          <w:lang w:val="en-US"/>
        </w:rPr>
        <w:t>ΔQ = 2:22/ΔT</w:t>
      </w:r>
      <w:r w:rsidRPr="00096F67">
        <w:rPr>
          <w:vertAlign w:val="subscript"/>
          <w:lang w:val="en-US"/>
        </w:rPr>
        <w:t>2X</w:t>
      </w:r>
      <w:r w:rsidRPr="000B2410">
        <w:rPr>
          <w:lang w:val="en-US"/>
        </w:rPr>
        <w:t xml:space="preserve"> + 0</w:t>
      </w:r>
      <w:r>
        <w:rPr>
          <w:lang w:val="en-US"/>
        </w:rPr>
        <w:t>.</w:t>
      </w:r>
      <w:r w:rsidRPr="000B2410">
        <w:rPr>
          <w:lang w:val="en-US"/>
        </w:rPr>
        <w:t xml:space="preserve">7 </w:t>
      </w:r>
      <w:r>
        <w:rPr>
          <w:lang w:val="en-US"/>
        </w:rPr>
        <w:tab/>
      </w:r>
      <w:r w:rsidRPr="000B2410">
        <w:rPr>
          <w:lang w:val="en-US"/>
        </w:rPr>
        <w:t>(4)</w:t>
      </w:r>
    </w:p>
    <w:p w:rsidR="009160AF" w:rsidRDefault="00A76393" w:rsidP="001B7F3F">
      <w:pPr>
        <w:rPr>
          <w:lang w:val="en-US"/>
        </w:rPr>
      </w:pPr>
      <w:proofErr w:type="gramStart"/>
      <w:r>
        <w:rPr>
          <w:lang w:val="en-US"/>
        </w:rPr>
        <w:t>u</w:t>
      </w:r>
      <w:r w:rsidR="00096F67">
        <w:rPr>
          <w:lang w:val="en-US"/>
        </w:rPr>
        <w:t>sing</w:t>
      </w:r>
      <w:proofErr w:type="gramEnd"/>
      <w:r w:rsidR="00096F67">
        <w:rPr>
          <w:lang w:val="en-US"/>
        </w:rPr>
        <w:t xml:space="preserve"> </w:t>
      </w:r>
      <w:r w:rsidR="00611A7A">
        <w:rPr>
          <w:lang w:val="en-US"/>
        </w:rPr>
        <w:t>t</w:t>
      </w:r>
      <w:r w:rsidR="00763C13" w:rsidRPr="000B2410">
        <w:rPr>
          <w:lang w:val="en-US"/>
        </w:rPr>
        <w:t>he forcing due to</w:t>
      </w:r>
      <w:r>
        <w:rPr>
          <w:lang w:val="en-US"/>
        </w:rPr>
        <w:t xml:space="preserve"> a doubling of carbon dioxide of</w:t>
      </w:r>
      <w:r w:rsidR="00D45E70" w:rsidRPr="000B2410">
        <w:rPr>
          <w:lang w:val="en-US"/>
        </w:rPr>
        <w:t xml:space="preserve"> </w:t>
      </w:r>
      <w:r w:rsidR="00763C13" w:rsidRPr="000B2410">
        <w:rPr>
          <w:lang w:val="en-US"/>
        </w:rPr>
        <w:t>3.7 Wm</w:t>
      </w:r>
      <w:r w:rsidR="00096F67" w:rsidRPr="00096F67">
        <w:rPr>
          <w:vertAlign w:val="superscript"/>
          <w:lang w:val="en-US"/>
        </w:rPr>
        <w:t>-2</w:t>
      </w:r>
      <w:r w:rsidR="00763C13" w:rsidRPr="000B2410">
        <w:rPr>
          <w:lang w:val="en-US"/>
        </w:rPr>
        <w:t xml:space="preserve"> [</w:t>
      </w:r>
      <w:proofErr w:type="spellStart"/>
      <w:r w:rsidR="00763C13" w:rsidRPr="000B2410">
        <w:rPr>
          <w:lang w:val="en-US"/>
        </w:rPr>
        <w:t>Andreae</w:t>
      </w:r>
      <w:proofErr w:type="spellEnd"/>
      <w:r w:rsidR="00763C13" w:rsidRPr="000B2410">
        <w:rPr>
          <w:lang w:val="en-US"/>
        </w:rPr>
        <w:t xml:space="preserve"> et al.</w:t>
      </w:r>
      <w:r w:rsidR="00096F67">
        <w:rPr>
          <w:lang w:val="en-US"/>
        </w:rPr>
        <w:t>, 2005] and a o</w:t>
      </w:r>
      <w:r w:rsidR="00763C13" w:rsidRPr="000B2410">
        <w:rPr>
          <w:lang w:val="en-US"/>
        </w:rPr>
        <w:t>bserved</w:t>
      </w:r>
      <w:r w:rsidR="00D45E70" w:rsidRPr="000B2410">
        <w:rPr>
          <w:lang w:val="en-US"/>
        </w:rPr>
        <w:t xml:space="preserve"> </w:t>
      </w:r>
      <w:r w:rsidR="00763C13" w:rsidRPr="000B2410">
        <w:rPr>
          <w:lang w:val="en-US"/>
        </w:rPr>
        <w:t xml:space="preserve">change in </w:t>
      </w:r>
      <w:r w:rsidR="00096F67">
        <w:rPr>
          <w:lang w:val="en-US"/>
        </w:rPr>
        <w:t xml:space="preserve">surface-air temperature </w:t>
      </w:r>
      <w:r w:rsidR="009160AF">
        <w:rPr>
          <w:lang w:val="en-US"/>
        </w:rPr>
        <w:t xml:space="preserve"> of</w:t>
      </w:r>
      <w:r w:rsidR="00763C13" w:rsidRPr="000B2410">
        <w:rPr>
          <w:lang w:val="en-US"/>
        </w:rPr>
        <w:t xml:space="preserve"> 0.6</w:t>
      </w:r>
      <w:r>
        <w:rPr>
          <w:lang w:val="en-US"/>
        </w:rPr>
        <w:t xml:space="preserve"> K</w:t>
      </w:r>
      <w:r w:rsidR="00763C13" w:rsidRPr="000B2410">
        <w:rPr>
          <w:lang w:val="en-US"/>
        </w:rPr>
        <w:t>. The</w:t>
      </w:r>
      <w:r w:rsidR="00D45E70" w:rsidRPr="000B2410">
        <w:rPr>
          <w:lang w:val="en-US"/>
        </w:rPr>
        <w:t xml:space="preserve"> </w:t>
      </w:r>
      <w:r w:rsidR="00763C13" w:rsidRPr="000B2410">
        <w:rPr>
          <w:lang w:val="en-US"/>
        </w:rPr>
        <w:t>c</w:t>
      </w:r>
      <w:r w:rsidR="00096F67">
        <w:rPr>
          <w:lang w:val="en-US"/>
        </w:rPr>
        <w:t xml:space="preserve">hange in ocean energy </w:t>
      </w:r>
      <w:r w:rsidR="00611A7A">
        <w:rPr>
          <w:lang w:val="en-US"/>
        </w:rPr>
        <w:t>storage H</w:t>
      </w:r>
      <w:r w:rsidR="00096F67">
        <w:rPr>
          <w:lang w:val="en-US"/>
        </w:rPr>
        <w:t xml:space="preserve"> was chosen to be</w:t>
      </w:r>
      <w:r w:rsidR="00763C13" w:rsidRPr="000B2410">
        <w:rPr>
          <w:lang w:val="en-US"/>
        </w:rPr>
        <w:t xml:space="preserve"> 0.7 Wm</w:t>
      </w:r>
      <w:r w:rsidR="00096F67" w:rsidRPr="00096F67">
        <w:rPr>
          <w:vertAlign w:val="superscript"/>
          <w:lang w:val="en-US"/>
        </w:rPr>
        <w:t>-</w:t>
      </w:r>
      <w:r w:rsidR="00763C13" w:rsidRPr="00096F67">
        <w:rPr>
          <w:vertAlign w:val="superscript"/>
          <w:lang w:val="en-US"/>
        </w:rPr>
        <w:t>2</w:t>
      </w:r>
      <w:r w:rsidR="00763C13" w:rsidRPr="000B2410">
        <w:rPr>
          <w:lang w:val="en-US"/>
        </w:rPr>
        <w:t xml:space="preserve"> </w:t>
      </w:r>
      <w:r w:rsidR="00611A7A">
        <w:rPr>
          <w:lang w:val="en-US"/>
        </w:rPr>
        <w:t xml:space="preserve">with an uncertainty range of </w:t>
      </w:r>
      <w:r w:rsidR="00611A7A" w:rsidRPr="000B2410">
        <w:rPr>
          <w:lang w:val="en-US"/>
        </w:rPr>
        <w:t>±0.2 Wm</w:t>
      </w:r>
      <w:r w:rsidR="00611A7A" w:rsidRPr="00611A7A">
        <w:rPr>
          <w:vertAlign w:val="superscript"/>
          <w:lang w:val="en-US"/>
        </w:rPr>
        <w:t>-2</w:t>
      </w:r>
      <w:r w:rsidR="00611A7A" w:rsidRPr="000B2410">
        <w:rPr>
          <w:lang w:val="en-US"/>
        </w:rPr>
        <w:t xml:space="preserve"> </w:t>
      </w:r>
      <w:r w:rsidR="00763C13" w:rsidRPr="000B2410">
        <w:rPr>
          <w:lang w:val="en-US"/>
        </w:rPr>
        <w:t>[</w:t>
      </w:r>
      <w:proofErr w:type="spellStart"/>
      <w:r w:rsidR="00763C13" w:rsidRPr="000B2410">
        <w:rPr>
          <w:lang w:val="en-US"/>
        </w:rPr>
        <w:t>Wigley</w:t>
      </w:r>
      <w:proofErr w:type="spellEnd"/>
      <w:r w:rsidR="00763C13" w:rsidRPr="000B2410">
        <w:rPr>
          <w:lang w:val="en-US"/>
        </w:rPr>
        <w:t>, 2005].</w:t>
      </w:r>
      <w:r w:rsidR="00D45E70" w:rsidRPr="000B2410">
        <w:rPr>
          <w:lang w:val="en-US"/>
        </w:rPr>
        <w:t xml:space="preserve"> </w:t>
      </w:r>
      <w:r w:rsidR="00611A7A">
        <w:rPr>
          <w:lang w:val="en-US"/>
        </w:rPr>
        <w:t>S</w:t>
      </w:r>
      <w:r w:rsidR="009160AF">
        <w:rPr>
          <w:lang w:val="en-US"/>
        </w:rPr>
        <w:t>chwartz et al., 2010, however argue H to be considerably smaller, 0.37</w:t>
      </w:r>
      <w:r w:rsidR="009160AF">
        <w:rPr>
          <w:rFonts w:cstheme="minorHAnsi"/>
          <w:lang w:val="en-US"/>
        </w:rPr>
        <w:t>±</w:t>
      </w:r>
      <w:r w:rsidR="009160AF">
        <w:rPr>
          <w:lang w:val="en-US"/>
        </w:rPr>
        <w:t>0.12 wm</w:t>
      </w:r>
      <w:r w:rsidR="009160AF" w:rsidRPr="009160AF">
        <w:rPr>
          <w:vertAlign w:val="superscript"/>
          <w:lang w:val="en-US"/>
        </w:rPr>
        <w:t>-2</w:t>
      </w:r>
      <w:r w:rsidR="009160AF">
        <w:rPr>
          <w:lang w:val="en-US"/>
        </w:rPr>
        <w:t>. In spite of the uncertainty in H the</w:t>
      </w:r>
      <w:r w:rsidR="00763C13" w:rsidRPr="000B2410">
        <w:rPr>
          <w:lang w:val="en-US"/>
        </w:rPr>
        <w:t xml:space="preserve"> expression indicates an inverse relationship between</w:t>
      </w:r>
      <w:r w:rsidR="00D45E70" w:rsidRPr="000B2410">
        <w:rPr>
          <w:lang w:val="en-US"/>
        </w:rPr>
        <w:t xml:space="preserve"> </w:t>
      </w:r>
      <w:r w:rsidR="00763C13" w:rsidRPr="000B2410">
        <w:rPr>
          <w:lang w:val="en-US"/>
        </w:rPr>
        <w:t xml:space="preserve">total forcing and climate sensitivity. </w:t>
      </w:r>
    </w:p>
    <w:p w:rsidR="001B7F3F" w:rsidRDefault="003E15CF" w:rsidP="001B7F3F">
      <w:pPr>
        <w:rPr>
          <w:lang w:val="en-US"/>
        </w:rPr>
      </w:pPr>
      <w:r>
        <w:rPr>
          <w:noProof/>
          <w:lang w:eastAsia="sv-SE"/>
        </w:rPr>
        <w:drawing>
          <wp:inline distT="0" distB="0" distL="0" distR="0" wp14:anchorId="205452D0" wp14:editId="5DF9ABBC">
            <wp:extent cx="3061252" cy="2999929"/>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1360" cy="3000035"/>
                    </a:xfrm>
                    <a:prstGeom prst="rect">
                      <a:avLst/>
                    </a:prstGeom>
                    <a:noFill/>
                    <a:ln>
                      <a:noFill/>
                    </a:ln>
                  </pic:spPr>
                </pic:pic>
              </a:graphicData>
            </a:graphic>
          </wp:inline>
        </w:drawing>
      </w:r>
    </w:p>
    <w:p w:rsidR="003E15CF" w:rsidRPr="003E15CF" w:rsidRDefault="00852525" w:rsidP="003E15CF">
      <w:pPr>
        <w:autoSpaceDE w:val="0"/>
        <w:autoSpaceDN w:val="0"/>
        <w:adjustRightInd w:val="0"/>
        <w:spacing w:after="0" w:line="240" w:lineRule="auto"/>
        <w:rPr>
          <w:rFonts w:ascii="AdvTT5843c571" w:hAnsi="AdvTT5843c571" w:cs="AdvTT5843c571"/>
          <w:sz w:val="20"/>
          <w:szCs w:val="20"/>
          <w:lang w:val="en-US"/>
        </w:rPr>
      </w:pPr>
      <w:proofErr w:type="gramStart"/>
      <w:r>
        <w:rPr>
          <w:rFonts w:ascii="AdvTT2cba4af3.B" w:hAnsi="AdvTT2cba4af3.B" w:cs="AdvTT2cba4af3.B"/>
          <w:sz w:val="20"/>
          <w:szCs w:val="20"/>
          <w:lang w:val="en-US"/>
        </w:rPr>
        <w:t>Figure 4</w:t>
      </w:r>
      <w:r w:rsidR="003E15CF" w:rsidRPr="003E15CF">
        <w:rPr>
          <w:rFonts w:ascii="AdvTT2cba4af3.B" w:hAnsi="AdvTT2cba4af3.B" w:cs="AdvTT2cba4af3.B"/>
          <w:sz w:val="20"/>
          <w:szCs w:val="20"/>
          <w:lang w:val="en-US"/>
        </w:rPr>
        <w:t>.</w:t>
      </w:r>
      <w:proofErr w:type="gramEnd"/>
      <w:r w:rsidR="003E15CF" w:rsidRPr="003E15CF">
        <w:rPr>
          <w:rFonts w:ascii="AdvTT2cba4af3.B" w:hAnsi="AdvTT2cba4af3.B" w:cs="AdvTT2cba4af3.B"/>
          <w:sz w:val="20"/>
          <w:szCs w:val="20"/>
          <w:lang w:val="en-US"/>
        </w:rPr>
        <w:t xml:space="preserve"> </w:t>
      </w:r>
      <w:r w:rsidR="009160AF">
        <w:rPr>
          <w:rFonts w:ascii="AdvTT5843c571" w:hAnsi="AdvTT5843c571" w:cs="AdvTT5843c571"/>
          <w:sz w:val="20"/>
          <w:szCs w:val="20"/>
          <w:lang w:val="en-US"/>
        </w:rPr>
        <w:t>Total Anthropogenic Forcing (Wm</w:t>
      </w:r>
      <w:r w:rsidR="009160AF" w:rsidRPr="009160AF">
        <w:rPr>
          <w:rFonts w:ascii="AdvTT5843c571" w:hAnsi="AdvTT5843c571" w:cs="AdvTT5843c571"/>
          <w:sz w:val="20"/>
          <w:szCs w:val="20"/>
          <w:vertAlign w:val="superscript"/>
          <w:lang w:val="en-US"/>
        </w:rPr>
        <w:t>-2</w:t>
      </w:r>
      <w:r w:rsidR="003E15CF" w:rsidRPr="003E15CF">
        <w:rPr>
          <w:rFonts w:ascii="AdvTT5843c571" w:hAnsi="AdvTT5843c571" w:cs="AdvTT5843c571"/>
          <w:sz w:val="20"/>
          <w:szCs w:val="20"/>
          <w:lang w:val="en-US"/>
        </w:rPr>
        <w:t>) versus</w:t>
      </w:r>
      <w:r w:rsidR="003E15CF">
        <w:rPr>
          <w:rFonts w:ascii="AdvTT5843c571" w:hAnsi="AdvTT5843c571" w:cs="AdvTT5843c571"/>
          <w:sz w:val="20"/>
          <w:szCs w:val="20"/>
          <w:lang w:val="en-US"/>
        </w:rPr>
        <w:t xml:space="preserve"> </w:t>
      </w:r>
      <w:r w:rsidR="003E15CF" w:rsidRPr="003E15CF">
        <w:rPr>
          <w:rFonts w:ascii="AdvTT5843c571" w:hAnsi="AdvTT5843c571" w:cs="AdvTT5843c571"/>
          <w:sz w:val="20"/>
          <w:szCs w:val="20"/>
          <w:lang w:val="en-US"/>
        </w:rPr>
        <w:t>equilibrium climate sensitivity (</w:t>
      </w:r>
      <w:r w:rsidR="009160AF">
        <w:rPr>
          <w:rFonts w:ascii="AdvTTab7e17fd" w:hAnsi="AdvTTab7e17fd" w:cs="AdvTTab7e17fd"/>
          <w:sz w:val="20"/>
          <w:szCs w:val="20"/>
          <w:lang w:val="en-US"/>
        </w:rPr>
        <w:t>°C</w:t>
      </w:r>
      <w:r w:rsidR="003E15CF" w:rsidRPr="003E15CF">
        <w:rPr>
          <w:rFonts w:ascii="AdvTT5843c571" w:hAnsi="AdvTT5843c571" w:cs="AdvTT5843c571"/>
          <w:sz w:val="20"/>
          <w:szCs w:val="20"/>
          <w:lang w:val="en-US"/>
        </w:rPr>
        <w:t>) from nine coupled</w:t>
      </w:r>
      <w:r w:rsidR="003E15CF">
        <w:rPr>
          <w:rFonts w:ascii="AdvTT5843c571" w:hAnsi="AdvTT5843c571" w:cs="AdvTT5843c571"/>
          <w:sz w:val="20"/>
          <w:szCs w:val="20"/>
          <w:lang w:val="en-US"/>
        </w:rPr>
        <w:t xml:space="preserve"> </w:t>
      </w:r>
      <w:r w:rsidR="003E15CF" w:rsidRPr="003E15CF">
        <w:rPr>
          <w:rFonts w:ascii="AdvTT5843c571" w:hAnsi="AdvTT5843c571" w:cs="AdvTT5843c571"/>
          <w:sz w:val="20"/>
          <w:szCs w:val="20"/>
          <w:lang w:val="en-US"/>
        </w:rPr>
        <w:t>climate models and two energy balance models that were</w:t>
      </w:r>
      <w:r w:rsidR="003E15CF">
        <w:rPr>
          <w:rFonts w:ascii="AdvTT5843c571" w:hAnsi="AdvTT5843c571" w:cs="AdvTT5843c571"/>
          <w:sz w:val="20"/>
          <w:szCs w:val="20"/>
          <w:lang w:val="en-US"/>
        </w:rPr>
        <w:t xml:space="preserve"> </w:t>
      </w:r>
      <w:r w:rsidR="003E15CF" w:rsidRPr="003E15CF">
        <w:rPr>
          <w:rFonts w:ascii="AdvTT5843c571" w:hAnsi="AdvTT5843c571" w:cs="AdvTT5843c571"/>
          <w:sz w:val="20"/>
          <w:szCs w:val="20"/>
          <w:lang w:val="en-US"/>
        </w:rPr>
        <w:t xml:space="preserve">used to simulate the climate of the 20th century. Solid </w:t>
      </w:r>
      <w:r w:rsidR="003E15CF" w:rsidRPr="003E15CF">
        <w:rPr>
          <w:rFonts w:ascii="AdvTT5843c571" w:hAnsi="AdvTT5843c571" w:cs="AdvTT5843c571"/>
          <w:sz w:val="20"/>
          <w:szCs w:val="20"/>
          <w:lang w:val="en-US"/>
        </w:rPr>
        <w:lastRenderedPageBreak/>
        <w:t>line is</w:t>
      </w:r>
      <w:r w:rsidR="003E15CF">
        <w:rPr>
          <w:rFonts w:ascii="AdvTT5843c571" w:hAnsi="AdvTT5843c571" w:cs="AdvTT5843c571"/>
          <w:sz w:val="20"/>
          <w:szCs w:val="20"/>
          <w:lang w:val="en-US"/>
        </w:rPr>
        <w:t xml:space="preserve"> </w:t>
      </w:r>
      <w:r w:rsidR="003E15CF" w:rsidRPr="003E15CF">
        <w:rPr>
          <w:rFonts w:ascii="AdvTT5843c571" w:hAnsi="AdvTT5843c571" w:cs="AdvTT5843c571"/>
          <w:sz w:val="20"/>
          <w:szCs w:val="20"/>
          <w:lang w:val="en-US"/>
        </w:rPr>
        <w:t>theoretical relationship from equation (4). Dashed lines arise</w:t>
      </w:r>
      <w:r w:rsidR="003E15CF">
        <w:rPr>
          <w:rFonts w:ascii="AdvTT5843c571" w:hAnsi="AdvTT5843c571" w:cs="AdvTT5843c571"/>
          <w:sz w:val="20"/>
          <w:szCs w:val="20"/>
          <w:lang w:val="en-US"/>
        </w:rPr>
        <w:t xml:space="preserve"> </w:t>
      </w:r>
      <w:r w:rsidR="003E15CF" w:rsidRPr="003E15CF">
        <w:rPr>
          <w:rFonts w:ascii="AdvTT5843c571" w:hAnsi="AdvTT5843c571" w:cs="AdvTT5843c571"/>
          <w:sz w:val="20"/>
          <w:szCs w:val="20"/>
          <w:lang w:val="en-US"/>
        </w:rPr>
        <w:t>from assuming a ±0.2 Wm</w:t>
      </w:r>
      <w:r w:rsidR="003E15CF" w:rsidRPr="003E15CF">
        <w:rPr>
          <w:rFonts w:ascii="AdvP4C4E74" w:hAnsi="AdvP4C4E74" w:cs="AdvP4C4E74"/>
          <w:sz w:val="13"/>
          <w:szCs w:val="13"/>
          <w:lang w:val="en-US"/>
        </w:rPr>
        <w:t>_</w:t>
      </w:r>
      <w:r w:rsidR="003E15CF" w:rsidRPr="003E15CF">
        <w:rPr>
          <w:rFonts w:ascii="AdvTT5843c571" w:hAnsi="AdvTT5843c571" w:cs="AdvTT5843c571"/>
          <w:sz w:val="13"/>
          <w:szCs w:val="13"/>
          <w:lang w:val="en-US"/>
        </w:rPr>
        <w:t xml:space="preserve">2 </w:t>
      </w:r>
      <w:r w:rsidR="003E15CF" w:rsidRPr="003E15CF">
        <w:rPr>
          <w:rFonts w:ascii="AdvTT5843c571" w:hAnsi="AdvTT5843c571" w:cs="AdvTT5843c571"/>
          <w:sz w:val="20"/>
          <w:szCs w:val="20"/>
          <w:lang w:val="en-US"/>
        </w:rPr>
        <w:t>uncertainty in ocean energy</w:t>
      </w:r>
      <w:r w:rsidR="003E15CF">
        <w:rPr>
          <w:rFonts w:ascii="AdvTT5843c571" w:hAnsi="AdvTT5843c571" w:cs="AdvTT5843c571"/>
          <w:sz w:val="20"/>
          <w:szCs w:val="20"/>
          <w:lang w:val="en-US"/>
        </w:rPr>
        <w:t xml:space="preserve"> </w:t>
      </w:r>
      <w:r w:rsidR="003E15CF" w:rsidRPr="003E15CF">
        <w:rPr>
          <w:rFonts w:ascii="AdvTT5843c571" w:hAnsi="AdvTT5843c571" w:cs="AdvTT5843c571"/>
          <w:sz w:val="20"/>
          <w:szCs w:val="20"/>
          <w:lang w:val="en-US"/>
        </w:rPr>
        <w:t>storage in equation (4).</w:t>
      </w:r>
      <w:r w:rsidR="00A24231">
        <w:rPr>
          <w:rFonts w:ascii="AdvTT5843c571" w:hAnsi="AdvTT5843c571" w:cs="AdvTT5843c571"/>
          <w:sz w:val="20"/>
          <w:szCs w:val="20"/>
          <w:lang w:val="en-US"/>
        </w:rPr>
        <w:t xml:space="preserve"> (Taken from </w:t>
      </w:r>
      <w:proofErr w:type="spellStart"/>
      <w:r w:rsidR="00A24231">
        <w:rPr>
          <w:rFonts w:ascii="AdvTT5843c571" w:hAnsi="AdvTT5843c571" w:cs="AdvTT5843c571"/>
          <w:sz w:val="20"/>
          <w:szCs w:val="20"/>
          <w:lang w:val="en-US"/>
        </w:rPr>
        <w:t>Kiehl</w:t>
      </w:r>
      <w:proofErr w:type="spellEnd"/>
      <w:r w:rsidR="00A24231">
        <w:rPr>
          <w:rFonts w:ascii="AdvTT5843c571" w:hAnsi="AdvTT5843c571" w:cs="AdvTT5843c571"/>
          <w:sz w:val="20"/>
          <w:szCs w:val="20"/>
          <w:lang w:val="en-US"/>
        </w:rPr>
        <w:t>, 2007)</w:t>
      </w:r>
    </w:p>
    <w:p w:rsidR="003E15CF" w:rsidRDefault="003E15CF" w:rsidP="003E15CF">
      <w:pPr>
        <w:autoSpaceDE w:val="0"/>
        <w:autoSpaceDN w:val="0"/>
        <w:adjustRightInd w:val="0"/>
        <w:spacing w:after="0" w:line="240" w:lineRule="auto"/>
        <w:rPr>
          <w:rFonts w:ascii="AdvTT5843c571" w:hAnsi="AdvTT5843c571" w:cs="AdvTT5843c571"/>
          <w:sz w:val="20"/>
          <w:szCs w:val="20"/>
          <w:lang w:val="en-US"/>
        </w:rPr>
      </w:pPr>
    </w:p>
    <w:p w:rsidR="003E15CF" w:rsidRPr="003E15CF" w:rsidRDefault="009160AF" w:rsidP="00A24231">
      <w:pPr>
        <w:rPr>
          <w:lang w:val="en-US"/>
        </w:rPr>
      </w:pPr>
      <w:proofErr w:type="spellStart"/>
      <w:r w:rsidRPr="00DA42DA">
        <w:rPr>
          <w:lang w:val="en-US"/>
        </w:rPr>
        <w:t>Kiehl</w:t>
      </w:r>
      <w:proofErr w:type="spellEnd"/>
      <w:r w:rsidRPr="00DA42DA">
        <w:rPr>
          <w:lang w:val="en-US"/>
        </w:rPr>
        <w:t>, 2007, pr</w:t>
      </w:r>
      <w:r w:rsidR="00A827E8" w:rsidRPr="00DA42DA">
        <w:rPr>
          <w:lang w:val="en-US"/>
        </w:rPr>
        <w:t>esent in total 11 models, investigating how their total anthropogenic forcing and climate sensitivity relate finding that they well agree with the model above (4)</w:t>
      </w:r>
      <w:r w:rsidR="00852525">
        <w:rPr>
          <w:lang w:val="en-US"/>
        </w:rPr>
        <w:t xml:space="preserve"> (figure 4</w:t>
      </w:r>
      <w:r w:rsidR="00DA42DA">
        <w:rPr>
          <w:lang w:val="en-US"/>
        </w:rPr>
        <w:t>)</w:t>
      </w:r>
      <w:r w:rsidR="00A827E8" w:rsidRPr="00DA42DA">
        <w:rPr>
          <w:lang w:val="en-US"/>
        </w:rPr>
        <w:t>.</w:t>
      </w:r>
      <w:r w:rsidR="00DA42DA">
        <w:rPr>
          <w:lang w:val="en-US"/>
        </w:rPr>
        <w:t xml:space="preserve"> This means that the smaller the present total anthropogenic forcing is the larger the climate sensitivity will be.  </w:t>
      </w:r>
      <w:r w:rsidR="00A827E8" w:rsidRPr="00DA42DA">
        <w:rPr>
          <w:lang w:val="en-US"/>
        </w:rPr>
        <w:t xml:space="preserve"> </w:t>
      </w:r>
      <w:r w:rsidR="00DA42DA" w:rsidRPr="00DA42DA">
        <w:rPr>
          <w:lang w:val="en-US"/>
        </w:rPr>
        <w:t>Comparing th</w:t>
      </w:r>
      <w:r w:rsidR="00A827E8" w:rsidRPr="00DA42DA">
        <w:rPr>
          <w:lang w:val="en-US"/>
        </w:rPr>
        <w:t>e anthropogenic total aerosol forcing and total anthropogenic forcing of the</w:t>
      </w:r>
      <w:r w:rsidR="00DA42DA" w:rsidRPr="00DA42DA">
        <w:rPr>
          <w:lang w:val="en-US"/>
        </w:rPr>
        <w:t xml:space="preserve"> models show that increasing aerosol forcing with decreasing total anth</w:t>
      </w:r>
      <w:r w:rsidR="00A24231">
        <w:rPr>
          <w:lang w:val="en-US"/>
        </w:rPr>
        <w:t>r</w:t>
      </w:r>
      <w:r w:rsidR="00852525">
        <w:rPr>
          <w:lang w:val="en-US"/>
        </w:rPr>
        <w:t>opogenic forcing (figure 5</w:t>
      </w:r>
      <w:r w:rsidR="00A24231">
        <w:rPr>
          <w:lang w:val="en-US"/>
        </w:rPr>
        <w:t>).</w:t>
      </w:r>
      <w:r w:rsidR="00DA42DA" w:rsidRPr="00DA42DA">
        <w:rPr>
          <w:lang w:val="en-US"/>
        </w:rPr>
        <w:t xml:space="preserve"> </w:t>
      </w:r>
    </w:p>
    <w:p w:rsidR="003E15CF" w:rsidRDefault="00852525" w:rsidP="003E15CF">
      <w:pPr>
        <w:autoSpaceDE w:val="0"/>
        <w:autoSpaceDN w:val="0"/>
        <w:adjustRightInd w:val="0"/>
        <w:spacing w:after="0" w:line="240" w:lineRule="auto"/>
        <w:rPr>
          <w:lang w:val="en-US"/>
        </w:rPr>
      </w:pPr>
      <w:r>
        <w:rPr>
          <w:noProof/>
          <w:lang w:eastAsia="sv-SE"/>
        </w:rPr>
        <w:drawing>
          <wp:anchor distT="0" distB="0" distL="114300" distR="114300" simplePos="0" relativeHeight="251663360" behindDoc="0" locked="0" layoutInCell="1" allowOverlap="1" wp14:anchorId="5168FCD2" wp14:editId="43B7E16D">
            <wp:simplePos x="0" y="0"/>
            <wp:positionH relativeFrom="column">
              <wp:posOffset>0</wp:posOffset>
            </wp:positionH>
            <wp:positionV relativeFrom="paragraph">
              <wp:posOffset>26670</wp:posOffset>
            </wp:positionV>
            <wp:extent cx="2933700" cy="2868930"/>
            <wp:effectExtent l="0" t="0" r="0" b="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28689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Pr>
          <w:rFonts w:ascii="AdvTT2cba4af3.B" w:hAnsi="AdvTT2cba4af3.B" w:cs="AdvTT2cba4af3.B"/>
          <w:sz w:val="20"/>
          <w:szCs w:val="20"/>
          <w:lang w:val="en-US"/>
        </w:rPr>
        <w:t>Figure 5</w:t>
      </w:r>
      <w:r w:rsidR="003E15CF" w:rsidRPr="003E15CF">
        <w:rPr>
          <w:rFonts w:ascii="AdvTT2cba4af3.B" w:hAnsi="AdvTT2cba4af3.B" w:cs="AdvTT2cba4af3.B"/>
          <w:sz w:val="20"/>
          <w:szCs w:val="20"/>
          <w:lang w:val="en-US"/>
        </w:rPr>
        <w:t>.</w:t>
      </w:r>
      <w:proofErr w:type="gramEnd"/>
      <w:r w:rsidR="003E15CF" w:rsidRPr="003E15CF">
        <w:rPr>
          <w:rFonts w:ascii="AdvTT2cba4af3.B" w:hAnsi="AdvTT2cba4af3.B" w:cs="AdvTT2cba4af3.B"/>
          <w:sz w:val="20"/>
          <w:szCs w:val="20"/>
          <w:lang w:val="en-US"/>
        </w:rPr>
        <w:t xml:space="preserve"> </w:t>
      </w:r>
      <w:r w:rsidR="00A24231">
        <w:rPr>
          <w:rFonts w:ascii="AdvTT5843c571" w:hAnsi="AdvTT5843c571" w:cs="AdvTT5843c571"/>
          <w:sz w:val="20"/>
          <w:szCs w:val="20"/>
          <w:lang w:val="en-US"/>
        </w:rPr>
        <w:t>Total anthropogenic forcing (Wm</w:t>
      </w:r>
      <w:r w:rsidR="00A24231" w:rsidRPr="00A24231">
        <w:rPr>
          <w:rFonts w:ascii="AdvTT5843c571" w:hAnsi="AdvTT5843c571" w:cs="AdvTT5843c571"/>
          <w:sz w:val="20"/>
          <w:szCs w:val="20"/>
          <w:vertAlign w:val="superscript"/>
          <w:lang w:val="en-US"/>
        </w:rPr>
        <w:t>-2</w:t>
      </w:r>
      <w:r w:rsidR="003E15CF" w:rsidRPr="003E15CF">
        <w:rPr>
          <w:rFonts w:ascii="AdvTT5843c571" w:hAnsi="AdvTT5843c571" w:cs="AdvTT5843c571"/>
          <w:sz w:val="20"/>
          <w:szCs w:val="20"/>
          <w:lang w:val="en-US"/>
        </w:rPr>
        <w:t>) versus</w:t>
      </w:r>
      <w:r w:rsidR="003E15CF">
        <w:rPr>
          <w:rFonts w:ascii="AdvTT5843c571" w:hAnsi="AdvTT5843c571" w:cs="AdvTT5843c571"/>
          <w:sz w:val="20"/>
          <w:szCs w:val="20"/>
          <w:lang w:val="en-US"/>
        </w:rPr>
        <w:t xml:space="preserve"> </w:t>
      </w:r>
      <w:r w:rsidR="00A24231">
        <w:rPr>
          <w:rFonts w:ascii="AdvTT5843c571" w:hAnsi="AdvTT5843c571" w:cs="AdvTT5843c571"/>
          <w:sz w:val="20"/>
          <w:szCs w:val="20"/>
          <w:lang w:val="en-US"/>
        </w:rPr>
        <w:t>aerosol forcing (Wm</w:t>
      </w:r>
      <w:r w:rsidR="00A24231" w:rsidRPr="00A24231">
        <w:rPr>
          <w:rFonts w:ascii="AdvTT5843c571" w:hAnsi="AdvTT5843c571" w:cs="AdvTT5843c571"/>
          <w:sz w:val="20"/>
          <w:szCs w:val="20"/>
          <w:vertAlign w:val="superscript"/>
          <w:lang w:val="en-US"/>
        </w:rPr>
        <w:t>-2</w:t>
      </w:r>
      <w:r w:rsidR="003E15CF" w:rsidRPr="003E15CF">
        <w:rPr>
          <w:rFonts w:ascii="AdvTT5843c571" w:hAnsi="AdvTT5843c571" w:cs="AdvTT5843c571"/>
          <w:sz w:val="20"/>
          <w:szCs w:val="20"/>
          <w:lang w:val="en-US"/>
        </w:rPr>
        <w:t xml:space="preserve">) </w:t>
      </w:r>
      <w:r w:rsidR="003E15CF">
        <w:rPr>
          <w:rFonts w:ascii="AdvTT5843c571" w:hAnsi="AdvTT5843c571" w:cs="AdvTT5843c571"/>
          <w:sz w:val="20"/>
          <w:szCs w:val="20"/>
          <w:lang w:val="en-US"/>
        </w:rPr>
        <w:t xml:space="preserve">from nine fully coupled climate </w:t>
      </w:r>
      <w:r w:rsidR="003E15CF" w:rsidRPr="003E15CF">
        <w:rPr>
          <w:rFonts w:ascii="AdvTT5843c571" w:hAnsi="AdvTT5843c571" w:cs="AdvTT5843c571"/>
          <w:sz w:val="20"/>
          <w:szCs w:val="20"/>
          <w:lang w:val="en-US"/>
        </w:rPr>
        <w:t>models and two energy balance models used to simulate the</w:t>
      </w:r>
      <w:r w:rsidR="003E15CF">
        <w:rPr>
          <w:rFonts w:ascii="AdvTT5843c571" w:hAnsi="AdvTT5843c571" w:cs="AdvTT5843c571"/>
          <w:sz w:val="20"/>
          <w:szCs w:val="20"/>
          <w:lang w:val="en-US"/>
        </w:rPr>
        <w:t xml:space="preserve"> </w:t>
      </w:r>
      <w:r w:rsidR="003E15CF" w:rsidRPr="003E15CF">
        <w:rPr>
          <w:rFonts w:ascii="AdvTT5843c571" w:hAnsi="AdvTT5843c571" w:cs="AdvTT5843c571"/>
          <w:sz w:val="20"/>
          <w:szCs w:val="20"/>
          <w:lang w:val="en-US"/>
        </w:rPr>
        <w:t>20th century.</w:t>
      </w:r>
      <w:r w:rsidR="00A24231">
        <w:rPr>
          <w:rFonts w:ascii="AdvTT5843c571" w:hAnsi="AdvTT5843c571" w:cs="AdvTT5843c571"/>
          <w:sz w:val="20"/>
          <w:szCs w:val="20"/>
          <w:lang w:val="en-US"/>
        </w:rPr>
        <w:t xml:space="preserve"> (Taken from </w:t>
      </w:r>
      <w:proofErr w:type="spellStart"/>
      <w:r w:rsidR="00A24231">
        <w:rPr>
          <w:rFonts w:ascii="AdvTT5843c571" w:hAnsi="AdvTT5843c571" w:cs="AdvTT5843c571"/>
          <w:sz w:val="20"/>
          <w:szCs w:val="20"/>
          <w:lang w:val="en-US"/>
        </w:rPr>
        <w:t>Kiehl</w:t>
      </w:r>
      <w:proofErr w:type="spellEnd"/>
      <w:r w:rsidR="00A24231">
        <w:rPr>
          <w:rFonts w:ascii="AdvTT5843c571" w:hAnsi="AdvTT5843c571" w:cs="AdvTT5843c571"/>
          <w:sz w:val="20"/>
          <w:szCs w:val="20"/>
          <w:lang w:val="en-US"/>
        </w:rPr>
        <w:t>, 2007)</w:t>
      </w:r>
    </w:p>
    <w:p w:rsidR="00AB386A" w:rsidRDefault="00AB386A" w:rsidP="001B7F3F">
      <w:pPr>
        <w:rPr>
          <w:noProof/>
          <w:lang w:val="en-US" w:eastAsia="sv-SE"/>
        </w:rPr>
      </w:pPr>
    </w:p>
    <w:p w:rsidR="000E2FCC" w:rsidRPr="00A24231" w:rsidRDefault="00AB386A" w:rsidP="001B7F3F">
      <w:pPr>
        <w:rPr>
          <w:noProof/>
          <w:lang w:val="en-US" w:eastAsia="sv-SE"/>
        </w:rPr>
      </w:pPr>
      <w:r>
        <w:rPr>
          <w:noProof/>
          <w:lang w:val="en-US" w:eastAsia="sv-SE"/>
        </w:rPr>
        <w:t>T</w:t>
      </w:r>
      <w:r w:rsidR="00A24231">
        <w:rPr>
          <w:noProof/>
          <w:lang w:val="en-US" w:eastAsia="sv-SE"/>
        </w:rPr>
        <w:t>he present total anthropogenic forcing is dominated by the total aerosol forcing  and the green house gas including the ozone forcing and as the models often are tested against the climate change during the 20</w:t>
      </w:r>
      <w:r w:rsidR="00A24231" w:rsidRPr="00A24231">
        <w:rPr>
          <w:noProof/>
          <w:vertAlign w:val="superscript"/>
          <w:lang w:val="en-US" w:eastAsia="sv-SE"/>
        </w:rPr>
        <w:t>th</w:t>
      </w:r>
      <w:r w:rsidR="00A24231">
        <w:rPr>
          <w:noProof/>
          <w:lang w:val="en-US" w:eastAsia="sv-SE"/>
        </w:rPr>
        <w:t xml:space="preserve"> century</w:t>
      </w:r>
      <w:r>
        <w:rPr>
          <w:noProof/>
          <w:lang w:val="en-US" w:eastAsia="sv-SE"/>
        </w:rPr>
        <w:t xml:space="preserve"> induce a relation as shown in figure xx. </w:t>
      </w:r>
      <w:r w:rsidR="00CB0BB3">
        <w:rPr>
          <w:noProof/>
          <w:lang w:val="en-US" w:eastAsia="sv-SE"/>
        </w:rPr>
        <w:t>It is thus most important to achived better model description of the total aerosol forcing to improve the projection accuracy and thus their</w:t>
      </w:r>
      <w:r w:rsidR="00B00958">
        <w:rPr>
          <w:noProof/>
          <w:lang w:val="en-US" w:eastAsia="sv-SE"/>
        </w:rPr>
        <w:t xml:space="preserve"> their reliability. The key scientific challeng seems to be improve the understanding of the aerosol – cloud interaction and scaling to larger scales. </w:t>
      </w:r>
    </w:p>
    <w:p w:rsidR="001F709C" w:rsidRDefault="001F709C">
      <w:pPr>
        <w:rPr>
          <w:rFonts w:asciiTheme="majorHAnsi" w:eastAsiaTheme="majorEastAsia" w:hAnsiTheme="majorHAnsi" w:cstheme="majorBidi"/>
          <w:b/>
          <w:bCs/>
          <w:color w:val="4F81BD" w:themeColor="accent1"/>
          <w:lang w:val="en-US"/>
        </w:rPr>
      </w:pPr>
      <w:r>
        <w:rPr>
          <w:lang w:val="en-US"/>
        </w:rPr>
        <w:br w:type="page"/>
      </w:r>
    </w:p>
    <w:p w:rsidR="00DD44A1" w:rsidRPr="00DD44A1" w:rsidRDefault="00B66045" w:rsidP="00123D7D">
      <w:pPr>
        <w:pStyle w:val="Rubrik3"/>
        <w:rPr>
          <w:lang w:val="en-GB"/>
        </w:rPr>
      </w:pPr>
      <w:bookmarkStart w:id="13" w:name="_Toc316238269"/>
      <w:r>
        <w:rPr>
          <w:lang w:val="en-US"/>
        </w:rPr>
        <w:lastRenderedPageBreak/>
        <w:t xml:space="preserve">6.2.2. </w:t>
      </w:r>
      <w:r w:rsidR="002C1F0A" w:rsidRPr="00DD44A1">
        <w:rPr>
          <w:lang w:val="en-US"/>
        </w:rPr>
        <w:t>Aerosols and Air quality</w:t>
      </w:r>
      <w:bookmarkEnd w:id="13"/>
    </w:p>
    <w:p w:rsidR="00845385" w:rsidRPr="00DD44A1" w:rsidRDefault="00B66045" w:rsidP="00123D7D">
      <w:pPr>
        <w:pStyle w:val="Rubrik4"/>
        <w:rPr>
          <w:lang w:val="en-GB"/>
        </w:rPr>
      </w:pPr>
      <w:bookmarkStart w:id="14" w:name="_Toc316238270"/>
      <w:r>
        <w:rPr>
          <w:lang w:val="en-GB"/>
        </w:rPr>
        <w:t xml:space="preserve">6.2.2.1. </w:t>
      </w:r>
      <w:r w:rsidR="00DD44A1" w:rsidRPr="00DD44A1">
        <w:rPr>
          <w:lang w:val="en-GB"/>
        </w:rPr>
        <w:t>P</w:t>
      </w:r>
      <w:r w:rsidR="00E21413">
        <w:rPr>
          <w:lang w:val="en-GB"/>
        </w:rPr>
        <w:t>resent understanding of health e</w:t>
      </w:r>
      <w:r w:rsidR="00845385" w:rsidRPr="00DD44A1">
        <w:rPr>
          <w:lang w:val="en-GB"/>
        </w:rPr>
        <w:t>ffects from air pollution</w:t>
      </w:r>
      <w:bookmarkEnd w:id="14"/>
    </w:p>
    <w:p w:rsidR="00845385" w:rsidRPr="00DD44A1" w:rsidRDefault="00845385" w:rsidP="00DD44A1">
      <w:pPr>
        <w:rPr>
          <w:lang w:val="en-US"/>
        </w:rPr>
      </w:pPr>
      <w:r w:rsidRPr="00DD44A1">
        <w:rPr>
          <w:lang w:val="en-US"/>
        </w:rPr>
        <w:t xml:space="preserve">In a major review of the health effects of fine particulate air pollution, </w:t>
      </w:r>
      <w:bookmarkStart w:id="15" w:name="OLE_LINK1"/>
      <w:r w:rsidRPr="00DD44A1">
        <w:rPr>
          <w:lang w:val="en-US"/>
        </w:rPr>
        <w:t>Pope and Dockery (2006)</w:t>
      </w:r>
      <w:bookmarkEnd w:id="15"/>
      <w:r w:rsidRPr="00DD44A1">
        <w:rPr>
          <w:lang w:val="en-US"/>
        </w:rPr>
        <w:t xml:space="preserve">, state that “Despite important gaps in scientific knowledge and continued reasons for some </w:t>
      </w:r>
      <w:proofErr w:type="spellStart"/>
      <w:r w:rsidRPr="00DD44A1">
        <w:rPr>
          <w:lang w:val="en-US"/>
        </w:rPr>
        <w:t>scepticism</w:t>
      </w:r>
      <w:proofErr w:type="spellEnd"/>
      <w:r w:rsidRPr="00DD44A1">
        <w:rPr>
          <w:lang w:val="en-US"/>
        </w:rPr>
        <w:t xml:space="preserve">, a comprehensive evaluation of the research findings provides persuasive evidence that exposure to fine particulate air pollution has adverse effects on cardiopulmonary health”. This conclusion was reached after a thorough collection and evaluation of then existing reports, taking time scales and different methodologies into account. The authors found that the effects are the more severe the longer the time scale the studies cover, thus presenting strong evidence against the hypothesis of “harvesting”, i.e. that the increased mortality observed in connection with increased concentrations of fine particles is mainly due to the premature death of seriously ill and very sensitive fractions of the population occurring just a few days or weeks earlier than would otherwise have been the case. </w:t>
      </w:r>
    </w:p>
    <w:p w:rsidR="00845385" w:rsidRPr="00DD44A1" w:rsidRDefault="008B5FB2" w:rsidP="00DD44A1">
      <w:pPr>
        <w:rPr>
          <w:lang w:val="en-US"/>
        </w:rPr>
      </w:pPr>
      <w:r>
        <w:rPr>
          <w:lang w:val="en-US"/>
        </w:rPr>
        <w:t>Another important question for</w:t>
      </w:r>
      <w:r w:rsidR="00845385" w:rsidRPr="00DD44A1">
        <w:rPr>
          <w:lang w:val="en-US"/>
        </w:rPr>
        <w:t xml:space="preserve"> health impact assessment, and consequently for air quality management, is to what extent there exist threshold levels below which pollutants do not cause any harm. For particles, results from time-series studies of daily mortality and hospital admissions suggest that linear models without a threshold seem to be most appropriate for estimating the effects. In one of the larger datasets, the American Six Cities Study including more than 400,000 deaths, different approaches consistently showed that the relationship between total mortality and PM2.5 persisted down to very low pollution levels (2 µg m-3), with no evidence of an effect threshold. In their evaluation of all available studies Pope and Dockery found that “Recent empirical evidence about the shape of the PM concentration-response function is not consistent with a well-defined no-effects threshold.” They further state that the concentration-response relationship can reasonably well be assumed to be linear.</w:t>
      </w:r>
    </w:p>
    <w:p w:rsidR="00845385" w:rsidRPr="00DD44A1" w:rsidRDefault="00845385" w:rsidP="00DD44A1">
      <w:pPr>
        <w:rPr>
          <w:lang w:val="en-US"/>
        </w:rPr>
      </w:pPr>
      <w:r w:rsidRPr="00DD44A1">
        <w:rPr>
          <w:lang w:val="en-US"/>
        </w:rPr>
        <w:t>Previously the major objection to the existence of significant health effects due to present levels of particles was that no biological plausible explanations were available for how inhaled particles caused observed severe health effects. However, in their extensive review, Pope and Dockery conclude “There has also been emerging evidence of PM-related cardiovascular health effects and growing knowledge regarding interconnected general pathophysiological pathways that link PM exposure with cardiopulmonary morbidity and mortality”. They point to substantial progress in research providing several interesting observations and viable hypotheses for how the human body reacts to inhaled particles. They list several following mechanistic pathways concerning both pulmonary and cardiovascular diseases caused by PM.</w:t>
      </w:r>
    </w:p>
    <w:p w:rsidR="008B5FB2" w:rsidRDefault="00845385" w:rsidP="008B5FB2">
      <w:pPr>
        <w:rPr>
          <w:lang w:val="en-US"/>
        </w:rPr>
      </w:pPr>
      <w:r w:rsidRPr="00DD44A1">
        <w:rPr>
          <w:lang w:val="en-US"/>
        </w:rPr>
        <w:t>In the investigations of how air pollution affects health, mostly major and regulated components such as particle mass, NO</w:t>
      </w:r>
      <w:r w:rsidRPr="00DC5385">
        <w:rPr>
          <w:vertAlign w:val="subscript"/>
          <w:lang w:val="en-US"/>
        </w:rPr>
        <w:t>X</w:t>
      </w:r>
      <w:r w:rsidRPr="00DD44A1">
        <w:rPr>
          <w:lang w:val="en-US"/>
        </w:rPr>
        <w:t>, NO</w:t>
      </w:r>
      <w:r w:rsidRPr="00DC5385">
        <w:rPr>
          <w:vertAlign w:val="subscript"/>
          <w:lang w:val="en-US"/>
        </w:rPr>
        <w:t>2</w:t>
      </w:r>
      <w:r w:rsidRPr="00DD44A1">
        <w:rPr>
          <w:lang w:val="en-US"/>
        </w:rPr>
        <w:t>, CO, SO</w:t>
      </w:r>
      <w:r w:rsidRPr="00DC5385">
        <w:rPr>
          <w:lang w:val="en-US"/>
        </w:rPr>
        <w:t>2</w:t>
      </w:r>
      <w:r w:rsidRPr="00DD44A1">
        <w:rPr>
          <w:lang w:val="en-US"/>
        </w:rPr>
        <w:t xml:space="preserve"> and O</w:t>
      </w:r>
      <w:r w:rsidRPr="00DC5385">
        <w:rPr>
          <w:vertAlign w:val="subscript"/>
          <w:lang w:val="en-US"/>
        </w:rPr>
        <w:t>3</w:t>
      </w:r>
      <w:r w:rsidRPr="00DD44A1">
        <w:rPr>
          <w:lang w:val="en-US"/>
        </w:rPr>
        <w:t xml:space="preserve"> have been used for comparison with health records, either alone or in different combinations, to quantify the influence on health of air pollutants. Most investigations to find out the relative importance of these air pollution components for health effects indicate particle mass to be of major importance. However, additive or synergetic effects of co-occurring pollutants may also be of importance. </w:t>
      </w:r>
    </w:p>
    <w:p w:rsidR="00845385" w:rsidRPr="008B5FB2" w:rsidRDefault="00B66045" w:rsidP="00123D7D">
      <w:pPr>
        <w:pStyle w:val="Rubrik4"/>
        <w:rPr>
          <w:lang w:val="en-US"/>
        </w:rPr>
      </w:pPr>
      <w:bookmarkStart w:id="16" w:name="_Toc316238271"/>
      <w:r>
        <w:rPr>
          <w:lang w:val="en-US"/>
        </w:rPr>
        <w:t xml:space="preserve">6.2.2.2. </w:t>
      </w:r>
      <w:r w:rsidR="00845385" w:rsidRPr="008B5FB2">
        <w:rPr>
          <w:lang w:val="en-US"/>
        </w:rPr>
        <w:t>Estimating the risk for public health due to air pollution</w:t>
      </w:r>
      <w:bookmarkEnd w:id="16"/>
      <w:r w:rsidR="00845385" w:rsidRPr="008B5FB2">
        <w:rPr>
          <w:lang w:val="en-US"/>
        </w:rPr>
        <w:t xml:space="preserve"> </w:t>
      </w:r>
    </w:p>
    <w:p w:rsidR="00845385" w:rsidRPr="008B5FB2" w:rsidRDefault="00845385" w:rsidP="008B5FB2">
      <w:pPr>
        <w:rPr>
          <w:lang w:val="en-US"/>
        </w:rPr>
      </w:pPr>
      <w:r w:rsidRPr="008B5FB2">
        <w:rPr>
          <w:lang w:val="en-US"/>
        </w:rPr>
        <w:t xml:space="preserve">For the effects of long-term exposure on mortality, most health impact assessments focusing on particle pollution have applied exposure-response functions from the American Cancer Society (ACS) </w:t>
      </w:r>
      <w:r w:rsidRPr="008B5FB2">
        <w:rPr>
          <w:lang w:val="en-US"/>
        </w:rPr>
        <w:lastRenderedPageBreak/>
        <w:t>cohort to estimate mortality effects from chronic exposure to PM. A cohort study is based on a number of individuals for whom exposures to different health affecting substances are calculated and compared to individual health records during many years. As the largest cohort study of the association between particulate air pollution and mortality, the ACS cohort has been used both for further analyses and a longer follow up. The relationships have been robust, and subsequent results have resulted only in small changes in the estimated exposure-response functions for PM2.5 effects on mortality. The European program Clean Air for Europe (CAFE) now combines exposure estimates from the RAINS model, with a risk coefficient from the ACS study (6% increase in total mortality over age 30 years for an increase of 10 µg/m</w:t>
      </w:r>
      <w:r w:rsidRPr="00DC5385">
        <w:rPr>
          <w:vertAlign w:val="superscript"/>
          <w:lang w:val="en-US"/>
        </w:rPr>
        <w:t>3</w:t>
      </w:r>
      <w:r w:rsidRPr="008B5FB2">
        <w:rPr>
          <w:lang w:val="en-US"/>
        </w:rPr>
        <w:t xml:space="preserve"> in the concentration of PM2.5, or 4.3% increase when using concentration of PM10) to estimate mortality effects from chronic exposure to all kinds of anthropogenic PM. This approach has been recommended by expert groups such as the joint World Health Organization/UNECE Task Force on Health. To be noted is that no differentiation in risk is suggested for particulate matter from different sources or due to differences in chemical composition. </w:t>
      </w:r>
    </w:p>
    <w:p w:rsidR="008B5FB2" w:rsidRPr="008B5FB2" w:rsidRDefault="00845385" w:rsidP="008B5FB2">
      <w:pPr>
        <w:rPr>
          <w:lang w:val="en-US"/>
        </w:rPr>
      </w:pPr>
      <w:r w:rsidRPr="008B5FB2">
        <w:rPr>
          <w:lang w:val="en-US"/>
        </w:rPr>
        <w:t>Health effects other than mortality have been investigated, but not at all to the same extent. Considerable effort has been made to separate air pollution induced cardiovascular and pulmonary diseases in the quest for important physiological pathways for particle effects on the human body and to provide risk estimates for these specific health effects. Recently, studies using NO</w:t>
      </w:r>
      <w:r w:rsidRPr="00DC5385">
        <w:rPr>
          <w:vertAlign w:val="subscript"/>
          <w:lang w:val="en-US"/>
        </w:rPr>
        <w:t>X</w:t>
      </w:r>
      <w:r w:rsidRPr="008B5FB2">
        <w:rPr>
          <w:lang w:val="en-US"/>
        </w:rPr>
        <w:t xml:space="preserve"> or NO</w:t>
      </w:r>
      <w:r w:rsidRPr="00DC5385">
        <w:rPr>
          <w:vertAlign w:val="subscript"/>
          <w:lang w:val="en-US"/>
        </w:rPr>
        <w:t>2</w:t>
      </w:r>
      <w:r w:rsidRPr="008B5FB2">
        <w:rPr>
          <w:lang w:val="en-US"/>
        </w:rPr>
        <w:t xml:space="preserve"> as indicators for the concentration of traffic derived air pollution suggested an increased mortality of 0.8-1.4% per </w:t>
      </w:r>
      <w:r w:rsidR="00DC5385">
        <w:rPr>
          <w:rFonts w:cstheme="minorHAnsi"/>
          <w:lang w:val="en-US"/>
        </w:rPr>
        <w:t>µ</w:t>
      </w:r>
      <w:r w:rsidRPr="008B5FB2">
        <w:rPr>
          <w:lang w:val="en-US"/>
        </w:rPr>
        <w:t>g/m</w:t>
      </w:r>
      <w:r w:rsidRPr="00DC5385">
        <w:rPr>
          <w:vertAlign w:val="superscript"/>
          <w:lang w:val="en-US"/>
        </w:rPr>
        <w:t>3</w:t>
      </w:r>
      <w:r w:rsidRPr="008B5FB2">
        <w:rPr>
          <w:lang w:val="en-US"/>
        </w:rPr>
        <w:t xml:space="preserve"> NO</w:t>
      </w:r>
      <w:r w:rsidRPr="00DC5385">
        <w:rPr>
          <w:vertAlign w:val="subscript"/>
          <w:lang w:val="en-US"/>
        </w:rPr>
        <w:t>2</w:t>
      </w:r>
      <w:r w:rsidRPr="008B5FB2">
        <w:rPr>
          <w:lang w:val="en-US"/>
        </w:rPr>
        <w:t>, thus allowing risk estimates for traffic induced air pollution related morta</w:t>
      </w:r>
      <w:r w:rsidR="008B5FB2">
        <w:rPr>
          <w:lang w:val="en-US"/>
        </w:rPr>
        <w:t xml:space="preserve">lity. </w:t>
      </w:r>
    </w:p>
    <w:p w:rsidR="00845385" w:rsidRPr="008B5FB2" w:rsidRDefault="00B66045" w:rsidP="00123D7D">
      <w:pPr>
        <w:pStyle w:val="Rubrik4"/>
        <w:rPr>
          <w:lang w:val="en-US"/>
        </w:rPr>
      </w:pPr>
      <w:bookmarkStart w:id="17" w:name="_Toc316238272"/>
      <w:r>
        <w:rPr>
          <w:lang w:val="en-US"/>
        </w:rPr>
        <w:t xml:space="preserve">6.2.2.3. </w:t>
      </w:r>
      <w:r w:rsidR="00845385" w:rsidRPr="008B5FB2">
        <w:rPr>
          <w:lang w:val="en-US"/>
        </w:rPr>
        <w:t>Future need for assessment of health effects</w:t>
      </w:r>
      <w:bookmarkEnd w:id="17"/>
    </w:p>
    <w:p w:rsidR="00845385" w:rsidRPr="008B5FB2" w:rsidRDefault="00845385" w:rsidP="008B5FB2">
      <w:pPr>
        <w:rPr>
          <w:lang w:val="en-US"/>
        </w:rPr>
      </w:pPr>
      <w:r w:rsidRPr="008B5FB2">
        <w:rPr>
          <w:lang w:val="en-US"/>
        </w:rPr>
        <w:t>In the present attempts to estimate the health effects of air pollution all parts of the population are considered to be equally susceptible. In addition, different kinds of particles are considered equally hazardous. For a more accurate assessment and cost-effective abatement strategy it is necessary to address the three major questions:</w:t>
      </w:r>
    </w:p>
    <w:p w:rsidR="00845385" w:rsidRPr="008B5FB2" w:rsidRDefault="00845385" w:rsidP="008B5FB2">
      <w:pPr>
        <w:rPr>
          <w:lang w:val="en-US"/>
        </w:rPr>
      </w:pPr>
      <w:r w:rsidRPr="008B5FB2">
        <w:rPr>
          <w:lang w:val="en-US"/>
        </w:rPr>
        <w:t xml:space="preserve">(1) What parts of the human population are most at risk or most susceptible? </w:t>
      </w:r>
    </w:p>
    <w:p w:rsidR="00845385" w:rsidRPr="008B5FB2" w:rsidRDefault="00845385" w:rsidP="008B5FB2">
      <w:pPr>
        <w:rPr>
          <w:lang w:val="en-US"/>
        </w:rPr>
      </w:pPr>
      <w:r w:rsidRPr="008B5FB2">
        <w:rPr>
          <w:lang w:val="en-US"/>
        </w:rPr>
        <w:t xml:space="preserve">(2) How do the effects depend on various characteristics and constituents of PM? </w:t>
      </w:r>
    </w:p>
    <w:p w:rsidR="00845385" w:rsidRPr="008B5FB2" w:rsidRDefault="00845385" w:rsidP="008B5FB2">
      <w:pPr>
        <w:rPr>
          <w:lang w:val="en-US"/>
        </w:rPr>
      </w:pPr>
      <w:r w:rsidRPr="008B5FB2">
        <w:rPr>
          <w:lang w:val="en-US"/>
        </w:rPr>
        <w:t>(3) What is the relative importance of different sources to found health effects?</w:t>
      </w:r>
    </w:p>
    <w:p w:rsidR="00845385" w:rsidRPr="008B5FB2" w:rsidRDefault="00845385" w:rsidP="008B5FB2">
      <w:pPr>
        <w:rPr>
          <w:lang w:val="en-US"/>
        </w:rPr>
      </w:pPr>
    </w:p>
    <w:p w:rsidR="00845385" w:rsidRPr="008B5FB2" w:rsidRDefault="00845385" w:rsidP="008B5FB2">
      <w:pPr>
        <w:rPr>
          <w:lang w:val="en-US"/>
        </w:rPr>
      </w:pPr>
      <w:r w:rsidRPr="008B5FB2">
        <w:rPr>
          <w:lang w:val="en-US"/>
        </w:rPr>
        <w:t xml:space="preserve">Other questions of importance for a better understanding of air pollution effects on health are the impacts of PM exposure on infant mortality and birth outcome, including fetal growth, premature birth, intrauterine mortality, and birth defects as well as the effect of ambient PM on the risk of lung cancer. Additional research is needed to resolve these issues. </w:t>
      </w:r>
    </w:p>
    <w:p w:rsidR="00845385" w:rsidRPr="00845385" w:rsidRDefault="00845385" w:rsidP="00845385">
      <w:pPr>
        <w:rPr>
          <w:lang w:val="en-US"/>
        </w:rPr>
      </w:pPr>
      <w:r w:rsidRPr="008B5FB2">
        <w:rPr>
          <w:lang w:val="en-US"/>
        </w:rPr>
        <w:t>To successfully address these questions multidisciplinary cooperation is necessary between experts on epidemiology, toxicology and atmospheric science. Concerted actions to set up studies using different methodologies addressing the same questions are most urgently needed to resolve remaining questions concerning the effects of air pollution on human health.</w:t>
      </w:r>
    </w:p>
    <w:p w:rsidR="008C083F" w:rsidRDefault="00B66045" w:rsidP="00EE2E54">
      <w:pPr>
        <w:pStyle w:val="Rubrik4"/>
        <w:rPr>
          <w:lang w:val="en-US"/>
        </w:rPr>
      </w:pPr>
      <w:bookmarkStart w:id="18" w:name="_Toc316238273"/>
      <w:r>
        <w:rPr>
          <w:lang w:val="en-US"/>
        </w:rPr>
        <w:lastRenderedPageBreak/>
        <w:t xml:space="preserve">6.2.2.4. </w:t>
      </w:r>
      <w:r w:rsidR="008C083F">
        <w:rPr>
          <w:lang w:val="en-US"/>
        </w:rPr>
        <w:t xml:space="preserve">Convention of Long Range and </w:t>
      </w:r>
      <w:proofErr w:type="spellStart"/>
      <w:r w:rsidR="008C083F">
        <w:rPr>
          <w:lang w:val="en-US"/>
        </w:rPr>
        <w:t>Transboundary</w:t>
      </w:r>
      <w:proofErr w:type="spellEnd"/>
      <w:r w:rsidR="008C083F">
        <w:rPr>
          <w:lang w:val="en-US"/>
        </w:rPr>
        <w:t xml:space="preserve"> Air Pollutants (CLTRAP)</w:t>
      </w:r>
      <w:bookmarkEnd w:id="18"/>
    </w:p>
    <w:p w:rsidR="00C2446B" w:rsidRPr="00C2446B" w:rsidRDefault="00C2446B" w:rsidP="00C2446B">
      <w:pPr>
        <w:rPr>
          <w:lang w:val="en-US"/>
        </w:rPr>
      </w:pPr>
      <w:r w:rsidRPr="00C2446B">
        <w:rPr>
          <w:lang w:val="en-US"/>
        </w:rPr>
        <w:t xml:space="preserve">Since 1979 the </w:t>
      </w:r>
      <w:hyperlink r:id="rId16" w:history="1">
        <w:r w:rsidRPr="00C2446B">
          <w:rPr>
            <w:lang w:val="en-US"/>
          </w:rPr>
          <w:t xml:space="preserve">Convention on Long-range </w:t>
        </w:r>
        <w:proofErr w:type="spellStart"/>
        <w:r w:rsidRPr="00C2446B">
          <w:rPr>
            <w:lang w:val="en-US"/>
          </w:rPr>
          <w:t>Transboundary</w:t>
        </w:r>
        <w:proofErr w:type="spellEnd"/>
        <w:r w:rsidRPr="00C2446B">
          <w:rPr>
            <w:lang w:val="en-US"/>
          </w:rPr>
          <w:t xml:space="preserve"> Air Pollution</w:t>
        </w:r>
      </w:hyperlink>
      <w:r w:rsidRPr="00C2446B">
        <w:rPr>
          <w:lang w:val="en-US"/>
        </w:rPr>
        <w:t xml:space="preserve"> has addressed some of the major environmental problems of the </w:t>
      </w:r>
      <w:r w:rsidR="00EE2E54">
        <w:rPr>
          <w:lang w:val="en-US"/>
        </w:rPr>
        <w:t>United Nations Economic Commission for Europe (</w:t>
      </w:r>
      <w:r w:rsidRPr="00C2446B">
        <w:rPr>
          <w:lang w:val="en-US"/>
        </w:rPr>
        <w:t>UNECE</w:t>
      </w:r>
      <w:r w:rsidR="00EE2E54">
        <w:rPr>
          <w:lang w:val="en-US"/>
        </w:rPr>
        <w:t>)</w:t>
      </w:r>
      <w:r w:rsidRPr="00C2446B">
        <w:rPr>
          <w:lang w:val="en-US"/>
        </w:rPr>
        <w:t xml:space="preserve"> region through scientific collaboration and policy negotiation. The aim of the Convention</w:t>
      </w:r>
      <w:r w:rsidR="001F1D37">
        <w:rPr>
          <w:lang w:val="en-US"/>
        </w:rPr>
        <w:t>,</w:t>
      </w:r>
      <w:r w:rsidRPr="00C2446B">
        <w:rPr>
          <w:lang w:val="en-US"/>
        </w:rPr>
        <w:t xml:space="preserve"> </w:t>
      </w:r>
      <w:r w:rsidR="001F1D37" w:rsidRPr="00C2446B">
        <w:rPr>
          <w:lang w:val="en-US"/>
        </w:rPr>
        <w:t xml:space="preserve">which now has </w:t>
      </w:r>
      <w:hyperlink r:id="rId17" w:history="1">
        <w:r w:rsidR="00335A3A" w:rsidRPr="00C2446B">
          <w:rPr>
            <w:lang w:val="en-US"/>
          </w:rPr>
          <w:t>51 Parties,</w:t>
        </w:r>
      </w:hyperlink>
      <w:r w:rsidR="001F1D37">
        <w:rPr>
          <w:lang w:val="en-US"/>
        </w:rPr>
        <w:t xml:space="preserve"> </w:t>
      </w:r>
      <w:r w:rsidRPr="00C2446B">
        <w:rPr>
          <w:lang w:val="en-US"/>
        </w:rPr>
        <w:t xml:space="preserve">is that Parties shall </w:t>
      </w:r>
      <w:proofErr w:type="spellStart"/>
      <w:r w:rsidRPr="00C2446B">
        <w:rPr>
          <w:lang w:val="en-US"/>
        </w:rPr>
        <w:t>endeavour</w:t>
      </w:r>
      <w:proofErr w:type="spellEnd"/>
      <w:r w:rsidRPr="00C2446B">
        <w:rPr>
          <w:lang w:val="en-US"/>
        </w:rPr>
        <w:t xml:space="preserve"> to limit and, as far as possible, gradually reduce and prevent air pollution including long-range </w:t>
      </w:r>
      <w:proofErr w:type="spellStart"/>
      <w:r w:rsidRPr="00C2446B">
        <w:rPr>
          <w:lang w:val="en-US"/>
        </w:rPr>
        <w:t>transboundary</w:t>
      </w:r>
      <w:proofErr w:type="spellEnd"/>
      <w:r w:rsidRPr="00C2446B">
        <w:rPr>
          <w:lang w:val="en-US"/>
        </w:rPr>
        <w:t xml:space="preserve"> air pollution. Parties develop policies and strategies to combat the discharge of air pollutants through exchanges of information, consultation, research and monitoring.</w:t>
      </w:r>
    </w:p>
    <w:p w:rsidR="00EB1213" w:rsidRDefault="00C2446B" w:rsidP="000D4D32">
      <w:pPr>
        <w:rPr>
          <w:lang w:val="en-US"/>
        </w:rPr>
      </w:pPr>
      <w:r w:rsidRPr="00C2446B">
        <w:rPr>
          <w:lang w:val="en-US"/>
        </w:rPr>
        <w:t>Currently, the Convention's priority activities include review and possible revision of its most recent protocols, implementation of the Convention and its protocols across the entire UNECE region (with special focus on Eastern Europe, the Caucasus and Central Asia and South-East Europe) and sharing its knowledge and information with other regions of the world.</w:t>
      </w:r>
      <w:r w:rsidR="000D4D32">
        <w:rPr>
          <w:lang w:val="en-US"/>
        </w:rPr>
        <w:t xml:space="preserve"> The Convention is also recognizing climate change and </w:t>
      </w:r>
      <w:proofErr w:type="gramStart"/>
      <w:r w:rsidR="000D4D32">
        <w:rPr>
          <w:lang w:val="en-US"/>
        </w:rPr>
        <w:t>find</w:t>
      </w:r>
      <w:proofErr w:type="gramEnd"/>
      <w:r w:rsidR="000D4D32">
        <w:rPr>
          <w:lang w:val="en-US"/>
        </w:rPr>
        <w:t xml:space="preserve"> that t</w:t>
      </w:r>
      <w:r w:rsidR="000D4D32" w:rsidRPr="000D4D32">
        <w:rPr>
          <w:lang w:val="en-US"/>
        </w:rPr>
        <w:t xml:space="preserve">here is growing interest in the so-called short-lived climate forcers (SLCFs) as a potential means of mitigating </w:t>
      </w:r>
      <w:proofErr w:type="spellStart"/>
      <w:r w:rsidR="000D4D32" w:rsidRPr="000D4D32">
        <w:rPr>
          <w:lang w:val="en-US"/>
        </w:rPr>
        <w:t>shortterm</w:t>
      </w:r>
      <w:proofErr w:type="spellEnd"/>
      <w:r w:rsidR="000D4D32" w:rsidRPr="000D4D32">
        <w:rPr>
          <w:lang w:val="en-US"/>
        </w:rPr>
        <w:t xml:space="preserve"> climate change before the effects of the longer-lived greenhouse gases are seen. Most of the SLCFs are also harmful air pollutants such as black carbon and ozone. International governance of these substances is lacking and this represents a potential opportunity for the</w:t>
      </w:r>
      <w:r w:rsidR="00087BB9">
        <w:rPr>
          <w:lang w:val="en-US"/>
        </w:rPr>
        <w:t xml:space="preserve"> parties </w:t>
      </w:r>
      <w:r w:rsidR="000D4D32" w:rsidRPr="000D4D32">
        <w:rPr>
          <w:lang w:val="en-US"/>
        </w:rPr>
        <w:t>to the Convention</w:t>
      </w:r>
      <w:r w:rsidR="00335A3A">
        <w:rPr>
          <w:lang w:val="en-US"/>
        </w:rPr>
        <w:t>.</w:t>
      </w:r>
    </w:p>
    <w:p w:rsidR="00087BB9" w:rsidRPr="00087BB9" w:rsidRDefault="00335A3A" w:rsidP="000D4D32">
      <w:pPr>
        <w:rPr>
          <w:lang w:val="en-US"/>
        </w:rPr>
      </w:pPr>
      <w:r>
        <w:rPr>
          <w:lang w:val="en-US"/>
        </w:rPr>
        <w:t xml:space="preserve">The Convention has through its </w:t>
      </w:r>
      <w:r w:rsidR="00087BB9">
        <w:rPr>
          <w:lang w:val="en-US"/>
        </w:rPr>
        <w:t>protocols the possibility to identify specific measures to be taken Parties to cut their emissions of air pollutants that after ratification will have legal implications and thus is binding. This is the only such legally binding emission reduction program in the world.</w:t>
      </w:r>
      <w:r w:rsidR="00AF54A5">
        <w:rPr>
          <w:lang w:val="en-US"/>
        </w:rPr>
        <w:t xml:space="preserve"> The Gothenburg protocol has a multi-pollutant multi-effect approach as it recognized that different air pollutants affect each other and have thus combined effects on health and environment, as acidification, eutrophication and growth damage. </w:t>
      </w:r>
    </w:p>
    <w:p w:rsidR="008C083F" w:rsidRDefault="00D0246F" w:rsidP="00EB1213">
      <w:pPr>
        <w:pStyle w:val="Rubrik4"/>
        <w:rPr>
          <w:lang w:val="en-US"/>
        </w:rPr>
      </w:pPr>
      <w:bookmarkStart w:id="19" w:name="_Toc316238274"/>
      <w:r>
        <w:rPr>
          <w:lang w:val="en-US"/>
        </w:rPr>
        <w:t>6.2.2.5.</w:t>
      </w:r>
      <w:r w:rsidR="00B66045">
        <w:rPr>
          <w:lang w:val="en-US"/>
        </w:rPr>
        <w:t xml:space="preserve"> </w:t>
      </w:r>
      <w:r w:rsidR="008C083F">
        <w:rPr>
          <w:lang w:val="en-US"/>
        </w:rPr>
        <w:t>Influence on the Baltic region</w:t>
      </w:r>
      <w:bookmarkEnd w:id="19"/>
    </w:p>
    <w:p w:rsidR="00445A0D" w:rsidRDefault="00961132" w:rsidP="00961132">
      <w:pPr>
        <w:rPr>
          <w:lang w:val="en-US"/>
        </w:rPr>
      </w:pPr>
      <w:r>
        <w:rPr>
          <w:lang w:val="en-US"/>
        </w:rPr>
        <w:t>Europe is one of the major global sources for long range transported air pollution. The region is populated with about 350 million</w:t>
      </w:r>
      <w:r w:rsidR="00AF54A5">
        <w:rPr>
          <w:lang w:val="en-US"/>
        </w:rPr>
        <w:t xml:space="preserve"> people, </w:t>
      </w:r>
      <w:r>
        <w:rPr>
          <w:lang w:val="en-US"/>
        </w:rPr>
        <w:t>heavily industrialized</w:t>
      </w:r>
      <w:r w:rsidR="00AF54A5">
        <w:rPr>
          <w:lang w:val="en-US"/>
        </w:rPr>
        <w:t xml:space="preserve"> and intensive transportation due to a common market and well developed tourist industry.</w:t>
      </w:r>
    </w:p>
    <w:p w:rsidR="00445A0D" w:rsidRDefault="00445A0D" w:rsidP="00961132">
      <w:pPr>
        <w:rPr>
          <w:lang w:val="en-US"/>
        </w:rPr>
      </w:pPr>
      <w:r>
        <w:rPr>
          <w:lang w:val="en-US"/>
        </w:rPr>
        <w:t>The dominating wind direction over Europe is northwesterly thus the major outflow of air pollution from Europe is over the Baltic region. Considering the life time of aerosols in the atmosphere of about 2-4 days makes the Baltic region to be a major recipient of deposited air pollutants outside the main emission areas.</w:t>
      </w:r>
    </w:p>
    <w:p w:rsidR="00860717" w:rsidRDefault="008304DC">
      <w:pPr>
        <w:rPr>
          <w:lang w:val="en-US"/>
        </w:rPr>
      </w:pPr>
      <w:r>
        <w:rPr>
          <w:noProof/>
          <w:lang w:eastAsia="sv-SE"/>
        </w:rPr>
        <w:lastRenderedPageBreak/>
        <w:drawing>
          <wp:anchor distT="0" distB="0" distL="114300" distR="114300" simplePos="0" relativeHeight="251659264" behindDoc="0" locked="0" layoutInCell="1" allowOverlap="1" wp14:anchorId="375E2776" wp14:editId="321CB68E">
            <wp:simplePos x="914400" y="914400"/>
            <wp:positionH relativeFrom="leftMargin">
              <wp:posOffset>914400</wp:posOffset>
            </wp:positionH>
            <wp:positionV relativeFrom="bottomMargin">
              <wp:posOffset>-6480810</wp:posOffset>
            </wp:positionV>
            <wp:extent cx="2948400" cy="2880000"/>
            <wp:effectExtent l="0" t="0" r="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8400" cy="28800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sv-SE"/>
        </w:rPr>
        <w:drawing>
          <wp:anchor distT="0" distB="0" distL="114300" distR="114300" simplePos="0" relativeHeight="251658240" behindDoc="0" locked="0" layoutInCell="1" allowOverlap="1" wp14:anchorId="24D5FF0A" wp14:editId="40A5E565">
            <wp:simplePos x="0" y="0"/>
            <wp:positionH relativeFrom="rightMargin">
              <wp:posOffset>-2520315</wp:posOffset>
            </wp:positionH>
            <wp:positionV relativeFrom="bottomMargin">
              <wp:posOffset>-6480810</wp:posOffset>
            </wp:positionV>
            <wp:extent cx="2757600" cy="2880000"/>
            <wp:effectExtent l="0" t="0" r="0"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7600" cy="2880000"/>
                    </a:xfrm>
                    <a:prstGeom prst="rect">
                      <a:avLst/>
                    </a:prstGeom>
                    <a:noFill/>
                  </pic:spPr>
                </pic:pic>
              </a:graphicData>
            </a:graphic>
            <wp14:sizeRelH relativeFrom="margin">
              <wp14:pctWidth>0</wp14:pctWidth>
            </wp14:sizeRelH>
            <wp14:sizeRelV relativeFrom="margin">
              <wp14:pctHeight>0</wp14:pctHeight>
            </wp14:sizeRelV>
          </wp:anchor>
        </w:drawing>
      </w:r>
      <w:r w:rsidR="001D68E4">
        <w:rPr>
          <w:lang w:val="en-US"/>
        </w:rPr>
        <w:t>Figures xxx to xxx show the deposition as given by the EMEP</w:t>
      </w:r>
      <w:r w:rsidR="00126EB9">
        <w:rPr>
          <w:lang w:val="en-US"/>
        </w:rPr>
        <w:t>, the cooperative program for monitoring and evaluation of long</w:t>
      </w:r>
      <w:r w:rsidR="00302B47">
        <w:rPr>
          <w:lang w:val="en-US"/>
        </w:rPr>
        <w:t>-</w:t>
      </w:r>
      <w:r w:rsidR="00126EB9">
        <w:rPr>
          <w:lang w:val="en-US"/>
        </w:rPr>
        <w:t xml:space="preserve">range transmission of air pollutants over Europe within CLRTAP. </w:t>
      </w:r>
      <w:r w:rsidR="00545091">
        <w:rPr>
          <w:lang w:val="en-US"/>
        </w:rPr>
        <w:t xml:space="preserve">The deposition is given in relation to critical load and thus the deposition on Baltic is not given as the critical load in the Baltic is not defined. </w:t>
      </w:r>
      <w:r w:rsidR="00126EB9">
        <w:rPr>
          <w:lang w:val="en-US"/>
        </w:rPr>
        <w:t xml:space="preserve">The change of deposition pattern of acidifying </w:t>
      </w:r>
      <w:r w:rsidR="00302B47">
        <w:rPr>
          <w:lang w:val="en-US"/>
        </w:rPr>
        <w:t>compounds between 1980 and 2010 show the importance of CLRTAP. U</w:t>
      </w:r>
      <w:r w:rsidR="007549C0">
        <w:rPr>
          <w:lang w:val="en-US"/>
        </w:rPr>
        <w:t xml:space="preserve">nfortunately the </w:t>
      </w:r>
      <w:r w:rsidR="00302B47">
        <w:rPr>
          <w:lang w:val="en-US"/>
        </w:rPr>
        <w:t xml:space="preserve">same trend cannot be seen for </w:t>
      </w:r>
      <w:proofErr w:type="spellStart"/>
      <w:r w:rsidR="00302B47">
        <w:rPr>
          <w:lang w:val="en-US"/>
        </w:rPr>
        <w:t>eutrophying</w:t>
      </w:r>
      <w:proofErr w:type="spellEnd"/>
      <w:r w:rsidR="00302B47">
        <w:rPr>
          <w:lang w:val="en-US"/>
        </w:rPr>
        <w:t xml:space="preserve"> components. An important difference is that sulfur was mainly emitted by large combustion plants</w:t>
      </w:r>
      <w:r w:rsidR="007549C0">
        <w:rPr>
          <w:lang w:val="en-US"/>
        </w:rPr>
        <w:t xml:space="preserve"> while nitrogen is mainly connect to small sources as traffic and farming. Even though vehicle engine emissions have improved considerably the traffic has increased strongly. Nitrogen and sulfur compounds are mainly deposited as particles thus the maps clearly illustrate the</w:t>
      </w:r>
      <w:r w:rsidR="00545091">
        <w:rPr>
          <w:lang w:val="en-US"/>
        </w:rPr>
        <w:t xml:space="preserve"> </w:t>
      </w:r>
      <w:r w:rsidR="00146E78">
        <w:rPr>
          <w:lang w:val="en-US"/>
        </w:rPr>
        <w:t xml:space="preserve">particle </w:t>
      </w:r>
      <w:r w:rsidR="00545091">
        <w:rPr>
          <w:lang w:val="en-US"/>
        </w:rPr>
        <w:t>deposition o</w:t>
      </w:r>
      <w:r w:rsidR="00146E78">
        <w:rPr>
          <w:lang w:val="en-US"/>
        </w:rPr>
        <w:t>ver the Baltic region.</w:t>
      </w:r>
      <w:r w:rsidR="007549C0">
        <w:rPr>
          <w:lang w:val="en-US"/>
        </w:rPr>
        <w:t xml:space="preserve"> </w:t>
      </w:r>
    </w:p>
    <w:p w:rsidR="001F709C" w:rsidRPr="00F91C85" w:rsidRDefault="001F709C">
      <w:pPr>
        <w:rPr>
          <w:rFonts w:asciiTheme="majorHAnsi" w:eastAsiaTheme="majorEastAsia" w:hAnsiTheme="majorHAnsi" w:cstheme="majorBidi"/>
          <w:b/>
          <w:bCs/>
          <w:color w:val="4F81BD" w:themeColor="accent1"/>
          <w:lang w:val="en-US"/>
        </w:rPr>
      </w:pPr>
    </w:p>
    <w:p w:rsidR="00860717" w:rsidRDefault="00860717" w:rsidP="00A42E2B">
      <w:pPr>
        <w:rPr>
          <w:lang w:val="en-US"/>
        </w:rPr>
      </w:pPr>
    </w:p>
    <w:p w:rsidR="00A42E2B" w:rsidRDefault="00A42E2B" w:rsidP="00A42E2B">
      <w:pPr>
        <w:rPr>
          <w:lang w:val="en-US"/>
        </w:rPr>
      </w:pPr>
    </w:p>
    <w:p w:rsidR="00860717" w:rsidRDefault="007549C0" w:rsidP="00A42E2B">
      <w:pPr>
        <w:rPr>
          <w:lang w:val="en-US"/>
        </w:rPr>
      </w:pPr>
      <w:r>
        <w:rPr>
          <w:noProof/>
          <w:lang w:eastAsia="sv-SE"/>
        </w:rPr>
        <w:drawing>
          <wp:anchor distT="0" distB="0" distL="114300" distR="114300" simplePos="0" relativeHeight="251661312" behindDoc="0" locked="0" layoutInCell="1" allowOverlap="1" wp14:anchorId="1DBE662F" wp14:editId="2C62D804">
            <wp:simplePos x="0" y="0"/>
            <wp:positionH relativeFrom="rightMargin">
              <wp:posOffset>-2520315</wp:posOffset>
            </wp:positionH>
            <wp:positionV relativeFrom="bottomMargin">
              <wp:posOffset>-3600450</wp:posOffset>
            </wp:positionV>
            <wp:extent cx="2779200" cy="2880000"/>
            <wp:effectExtent l="0" t="0" r="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9200" cy="2880000"/>
                    </a:xfrm>
                    <a:prstGeom prst="rect">
                      <a:avLst/>
                    </a:prstGeom>
                    <a:noFill/>
                  </pic:spPr>
                </pic:pic>
              </a:graphicData>
            </a:graphic>
            <wp14:sizeRelH relativeFrom="margin">
              <wp14:pctWidth>0</wp14:pctWidth>
            </wp14:sizeRelH>
            <wp14:sizeRelV relativeFrom="margin">
              <wp14:pctHeight>0</wp14:pctHeight>
            </wp14:sizeRelV>
          </wp:anchor>
        </w:drawing>
      </w:r>
    </w:p>
    <w:p w:rsidR="00860717" w:rsidRDefault="00860717" w:rsidP="00A42E2B">
      <w:pPr>
        <w:rPr>
          <w:lang w:val="en-US"/>
        </w:rPr>
      </w:pPr>
    </w:p>
    <w:p w:rsidR="00860717" w:rsidRDefault="00860717" w:rsidP="00A42E2B">
      <w:pPr>
        <w:rPr>
          <w:lang w:val="en-US"/>
        </w:rPr>
      </w:pPr>
    </w:p>
    <w:p w:rsidR="001A3E31" w:rsidRDefault="001A3E31" w:rsidP="00A42E2B">
      <w:pPr>
        <w:rPr>
          <w:lang w:val="en-US"/>
        </w:rPr>
      </w:pPr>
    </w:p>
    <w:p w:rsidR="001A3E31" w:rsidRDefault="001A3E31" w:rsidP="00A42E2B">
      <w:pPr>
        <w:rPr>
          <w:lang w:val="en-US"/>
        </w:rPr>
      </w:pPr>
    </w:p>
    <w:p w:rsidR="001A3E31" w:rsidRDefault="008304DC" w:rsidP="00A42E2B">
      <w:pPr>
        <w:rPr>
          <w:lang w:val="en-US"/>
        </w:rPr>
      </w:pPr>
      <w:r>
        <w:rPr>
          <w:noProof/>
          <w:lang w:eastAsia="sv-SE"/>
        </w:rPr>
        <w:drawing>
          <wp:anchor distT="0" distB="0" distL="114300" distR="114300" simplePos="0" relativeHeight="251662336" behindDoc="0" locked="0" layoutInCell="1" allowOverlap="1" wp14:anchorId="72AEA934" wp14:editId="319E3617">
            <wp:simplePos x="0" y="0"/>
            <wp:positionH relativeFrom="leftMargin">
              <wp:posOffset>914400</wp:posOffset>
            </wp:positionH>
            <wp:positionV relativeFrom="bottomMargin">
              <wp:posOffset>-3600450</wp:posOffset>
            </wp:positionV>
            <wp:extent cx="2689200" cy="2880000"/>
            <wp:effectExtent l="0" t="0" r="0" b="0"/>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9200" cy="2880000"/>
                    </a:xfrm>
                    <a:prstGeom prst="rect">
                      <a:avLst/>
                    </a:prstGeom>
                    <a:noFill/>
                  </pic:spPr>
                </pic:pic>
              </a:graphicData>
            </a:graphic>
            <wp14:sizeRelH relativeFrom="margin">
              <wp14:pctWidth>0</wp14:pctWidth>
            </wp14:sizeRelH>
            <wp14:sizeRelV relativeFrom="margin">
              <wp14:pctHeight>0</wp14:pctHeight>
            </wp14:sizeRelV>
          </wp:anchor>
        </w:drawing>
      </w:r>
    </w:p>
    <w:p w:rsidR="003A47B2" w:rsidRDefault="003A47B2" w:rsidP="00A42E2B">
      <w:pPr>
        <w:rPr>
          <w:lang w:val="en-US"/>
        </w:rPr>
      </w:pPr>
    </w:p>
    <w:p w:rsidR="001A3E31" w:rsidRDefault="007549C0" w:rsidP="00A42E2B">
      <w:pPr>
        <w:rPr>
          <w:lang w:val="en-US"/>
        </w:rPr>
      </w:pPr>
      <w:r>
        <w:rPr>
          <w:lang w:val="en-US"/>
        </w:rPr>
        <w:t>Figure xx – xxx.</w:t>
      </w:r>
    </w:p>
    <w:p w:rsidR="001A3E31" w:rsidRDefault="001A3E31" w:rsidP="001A3E31">
      <w:pPr>
        <w:rPr>
          <w:lang w:val="en-US"/>
        </w:rPr>
      </w:pPr>
    </w:p>
    <w:p w:rsidR="00975C67" w:rsidRPr="00975C67" w:rsidRDefault="00B66045" w:rsidP="00CC4DF2">
      <w:pPr>
        <w:pStyle w:val="Rubrik3"/>
        <w:rPr>
          <w:lang w:val="en-US"/>
        </w:rPr>
      </w:pPr>
      <w:bookmarkStart w:id="20" w:name="_Toc316238275"/>
      <w:r>
        <w:rPr>
          <w:lang w:val="en-US"/>
        </w:rPr>
        <w:t xml:space="preserve">6.2.3. </w:t>
      </w:r>
      <w:r w:rsidR="0062539E" w:rsidRPr="001F709C">
        <w:rPr>
          <w:lang w:val="en-US"/>
        </w:rPr>
        <w:t>Air Quality and Climate</w:t>
      </w:r>
      <w:r w:rsidR="008C083F" w:rsidRPr="001F709C">
        <w:rPr>
          <w:lang w:val="en-US"/>
        </w:rPr>
        <w:t xml:space="preserve"> globally</w:t>
      </w:r>
      <w:bookmarkEnd w:id="20"/>
    </w:p>
    <w:p w:rsidR="008C083F" w:rsidRDefault="00B66045" w:rsidP="00975C67">
      <w:pPr>
        <w:pStyle w:val="Rubrik4"/>
        <w:rPr>
          <w:lang w:val="en-US"/>
        </w:rPr>
      </w:pPr>
      <w:bookmarkStart w:id="21" w:name="_Toc316238276"/>
      <w:r>
        <w:rPr>
          <w:lang w:val="en-US"/>
        </w:rPr>
        <w:t xml:space="preserve">6.2.3.1. </w:t>
      </w:r>
      <w:r w:rsidR="008C083F">
        <w:rPr>
          <w:lang w:val="en-US"/>
        </w:rPr>
        <w:t>Major anthropogenic climate forcing</w:t>
      </w:r>
      <w:r w:rsidR="00CC4DF2">
        <w:rPr>
          <w:lang w:val="en-US"/>
        </w:rPr>
        <w:t xml:space="preserve"> air quality</w:t>
      </w:r>
      <w:r w:rsidR="008C083F">
        <w:rPr>
          <w:lang w:val="en-US"/>
        </w:rPr>
        <w:t xml:space="preserve"> components</w:t>
      </w:r>
      <w:bookmarkEnd w:id="21"/>
      <w:r w:rsidR="008C083F" w:rsidRPr="008C083F">
        <w:rPr>
          <w:lang w:val="en-US"/>
        </w:rPr>
        <w:t xml:space="preserve"> </w:t>
      </w:r>
    </w:p>
    <w:p w:rsidR="001F709C" w:rsidRPr="00E25EC8" w:rsidRDefault="001F709C" w:rsidP="001F709C">
      <w:pPr>
        <w:rPr>
          <w:lang w:val="en-US"/>
        </w:rPr>
      </w:pPr>
      <w:r w:rsidRPr="00E25EC8">
        <w:rPr>
          <w:lang w:val="en-US"/>
        </w:rPr>
        <w:t xml:space="preserve">The effects of atmospheric aerosols on climate are emphasized in the 4th assessment by IPCC (2007). However it is many different atmospheric processes involving particles that have a potential effect on climate. These processes and their influence on climate are in most cases not well known. </w:t>
      </w:r>
    </w:p>
    <w:p w:rsidR="001F709C" w:rsidRPr="00E25EC8" w:rsidRDefault="001F709C" w:rsidP="001F709C">
      <w:pPr>
        <w:rPr>
          <w:lang w:val="en-US"/>
        </w:rPr>
      </w:pPr>
      <w:r w:rsidRPr="00E25EC8">
        <w:rPr>
          <w:lang w:val="en-US"/>
        </w:rPr>
        <w:t>This lacking knowledge gives not only a fairly large uncertainty in determining present climate influence of the aerosols but also the future climate effect of increasing greenhouse gases, e.g. CO</w:t>
      </w:r>
      <w:r w:rsidRPr="005A7010">
        <w:rPr>
          <w:vertAlign w:val="subscript"/>
          <w:lang w:val="en-US"/>
        </w:rPr>
        <w:t>2</w:t>
      </w:r>
      <w:r w:rsidRPr="00E25EC8">
        <w:rPr>
          <w:lang w:val="en-US"/>
        </w:rPr>
        <w:t>. The reason for this is that as the present uncertain influence of aerosols makes it difficult to estimate the influence of the present greenhouse gases. This information is crucial in determining how much increasing CO</w:t>
      </w:r>
      <w:r w:rsidRPr="00DC5385">
        <w:rPr>
          <w:vertAlign w:val="subscript"/>
          <w:lang w:val="en-US"/>
        </w:rPr>
        <w:t>2</w:t>
      </w:r>
      <w:r w:rsidRPr="00E25EC8">
        <w:rPr>
          <w:lang w:val="en-US"/>
        </w:rPr>
        <w:t>, e.g. at a doubling of the natural CO</w:t>
      </w:r>
      <w:r w:rsidRPr="00DC5385">
        <w:rPr>
          <w:vertAlign w:val="subscript"/>
          <w:lang w:val="en-US"/>
        </w:rPr>
        <w:t>2</w:t>
      </w:r>
      <w:r w:rsidRPr="00E25EC8">
        <w:rPr>
          <w:lang w:val="en-US"/>
        </w:rPr>
        <w:t xml:space="preserve"> concentrations, 550 ppm, will heat the future climate. The expected increase in global temperature at a doubling of the CO</w:t>
      </w:r>
      <w:r w:rsidRPr="00DC5385">
        <w:rPr>
          <w:vertAlign w:val="subscript"/>
          <w:lang w:val="en-US"/>
        </w:rPr>
        <w:t>2</w:t>
      </w:r>
      <w:r w:rsidRPr="00E25EC8">
        <w:rPr>
          <w:lang w:val="en-US"/>
        </w:rPr>
        <w:t xml:space="preserve"> concentration will according to the IPCC most likely be in the range of +1.5 – +4.5⁰C.  The IPCC report further stated that it was ‘‘very unlikely’’ (less than 5% probability) that the climate sensitivity is less than 1.5 ⁰C, but was unable to recommend a corresponding very unlikely upper bound to the estimate, stating rather </w:t>
      </w:r>
      <w:proofErr w:type="spellStart"/>
      <w:r w:rsidRPr="00E25EC8">
        <w:rPr>
          <w:lang w:val="en-US"/>
        </w:rPr>
        <w:t>that</w:t>
      </w:r>
      <w:proofErr w:type="spellEnd"/>
      <w:r w:rsidRPr="00E25EC8">
        <w:rPr>
          <w:lang w:val="en-US"/>
        </w:rPr>
        <w:t xml:space="preserve"> on the basis of present understanding values greater than 4.5 ⁰C could not be excluded. </w:t>
      </w:r>
    </w:p>
    <w:p w:rsidR="001F709C" w:rsidRPr="00E25EC8" w:rsidRDefault="001F709C" w:rsidP="001F709C">
      <w:pPr>
        <w:rPr>
          <w:lang w:val="en-US"/>
        </w:rPr>
      </w:pPr>
      <w:r w:rsidRPr="00E25EC8">
        <w:rPr>
          <w:lang w:val="en-US"/>
        </w:rPr>
        <w:t xml:space="preserve">Using the concept </w:t>
      </w:r>
      <w:proofErr w:type="spellStart"/>
      <w:r w:rsidRPr="00E25EC8">
        <w:rPr>
          <w:lang w:val="en-US"/>
        </w:rPr>
        <w:t>radiative</w:t>
      </w:r>
      <w:proofErr w:type="spellEnd"/>
      <w:r w:rsidRPr="00E25EC8">
        <w:rPr>
          <w:lang w:val="en-US"/>
        </w:rPr>
        <w:t xml:space="preserve"> forcing gives a better bas</w:t>
      </w:r>
      <w:r w:rsidR="0072332D">
        <w:rPr>
          <w:lang w:val="en-US"/>
        </w:rPr>
        <w:t>is for comparisons of different mitigation</w:t>
      </w:r>
      <w:r w:rsidRPr="00E25EC8">
        <w:rPr>
          <w:lang w:val="en-US"/>
        </w:rPr>
        <w:t xml:space="preserve"> </w:t>
      </w:r>
      <w:r w:rsidR="0072332D">
        <w:rPr>
          <w:lang w:val="en-US"/>
        </w:rPr>
        <w:t xml:space="preserve">strategies </w:t>
      </w:r>
      <w:r w:rsidR="007017B4">
        <w:rPr>
          <w:lang w:val="en-US"/>
        </w:rPr>
        <w:t xml:space="preserve">as the </w:t>
      </w:r>
      <w:r w:rsidRPr="00E25EC8">
        <w:rPr>
          <w:lang w:val="en-US"/>
        </w:rPr>
        <w:t>influence</w:t>
      </w:r>
      <w:r w:rsidR="007017B4">
        <w:rPr>
          <w:lang w:val="en-US"/>
        </w:rPr>
        <w:t xml:space="preserve"> of the different components</w:t>
      </w:r>
      <w:r w:rsidRPr="00E25EC8">
        <w:rPr>
          <w:lang w:val="en-US"/>
        </w:rPr>
        <w:t xml:space="preserve"> on the global climate can be directly</w:t>
      </w:r>
      <w:r w:rsidR="007017B4">
        <w:rPr>
          <w:lang w:val="en-US"/>
        </w:rPr>
        <w:t xml:space="preserve"> compared. </w:t>
      </w:r>
      <w:r w:rsidR="000C5FBC" w:rsidRPr="00E25EC8">
        <w:rPr>
          <w:lang w:val="en-US"/>
        </w:rPr>
        <w:t>CO</w:t>
      </w:r>
      <w:r w:rsidR="000C5FBC" w:rsidRPr="00DC5385">
        <w:rPr>
          <w:vertAlign w:val="subscript"/>
          <w:lang w:val="en-US"/>
        </w:rPr>
        <w:t>2</w:t>
      </w:r>
      <w:r w:rsidR="000C5FBC" w:rsidRPr="00E25EC8">
        <w:rPr>
          <w:lang w:val="en-US"/>
        </w:rPr>
        <w:t xml:space="preserve"> is the major greenhouse gas and will also in the future dominate the climate influence</w:t>
      </w:r>
      <w:r w:rsidR="000C5FBC">
        <w:rPr>
          <w:lang w:val="en-US"/>
        </w:rPr>
        <w:t>. I</w:t>
      </w:r>
      <w:r w:rsidR="004013E8">
        <w:rPr>
          <w:lang w:val="en-US"/>
        </w:rPr>
        <w:t>t is thus important to choose a</w:t>
      </w:r>
      <w:r w:rsidR="000C5FBC">
        <w:rPr>
          <w:lang w:val="en-US"/>
        </w:rPr>
        <w:t xml:space="preserve"> CO2 projection to compare with. In this </w:t>
      </w:r>
      <w:r w:rsidR="00F22231">
        <w:rPr>
          <w:lang w:val="en-US"/>
        </w:rPr>
        <w:t>illustration t</w:t>
      </w:r>
      <w:r w:rsidR="000C5FBC" w:rsidRPr="00E25EC8">
        <w:rPr>
          <w:lang w:val="en-US"/>
        </w:rPr>
        <w:t xml:space="preserve">he projected concentrations and resulting </w:t>
      </w:r>
      <w:proofErr w:type="spellStart"/>
      <w:r w:rsidR="000C5FBC" w:rsidRPr="00E25EC8">
        <w:rPr>
          <w:lang w:val="en-US"/>
        </w:rPr>
        <w:t>radiative</w:t>
      </w:r>
      <w:proofErr w:type="spellEnd"/>
      <w:r w:rsidR="000C5FBC" w:rsidRPr="00E25EC8">
        <w:rPr>
          <w:lang w:val="en-US"/>
        </w:rPr>
        <w:t xml:space="preserve"> forcing given in IIASA’s Representative Concentration Pathways (4.5 W/m</w:t>
      </w:r>
      <w:r w:rsidR="000C5FBC" w:rsidRPr="0072332D">
        <w:rPr>
          <w:vertAlign w:val="superscript"/>
          <w:lang w:val="en-US"/>
        </w:rPr>
        <w:t>2</w:t>
      </w:r>
      <w:r w:rsidR="000C5FBC" w:rsidRPr="00E25EC8">
        <w:rPr>
          <w:lang w:val="en-US"/>
        </w:rPr>
        <w:t>) for CO</w:t>
      </w:r>
      <w:r w:rsidR="000C5FBC" w:rsidRPr="00DC5385">
        <w:rPr>
          <w:vertAlign w:val="subscript"/>
          <w:lang w:val="en-US"/>
        </w:rPr>
        <w:t>2</w:t>
      </w:r>
      <w:r w:rsidR="000C5FBC">
        <w:rPr>
          <w:lang w:val="en-US"/>
        </w:rPr>
        <w:t xml:space="preserve"> have been used</w:t>
      </w:r>
      <w:r w:rsidR="00F22231">
        <w:rPr>
          <w:lang w:val="en-US"/>
        </w:rPr>
        <w:t>.</w:t>
      </w:r>
      <w:r w:rsidR="000C5FBC" w:rsidRPr="00E25EC8">
        <w:rPr>
          <w:lang w:val="en-US"/>
        </w:rPr>
        <w:t xml:space="preserve"> In RCP 4.5 CO</w:t>
      </w:r>
      <w:r w:rsidR="000C5FBC" w:rsidRPr="00DC5385">
        <w:rPr>
          <w:vertAlign w:val="subscript"/>
          <w:lang w:val="en-US"/>
        </w:rPr>
        <w:t>2</w:t>
      </w:r>
      <w:r w:rsidR="000C5FBC" w:rsidRPr="00E25EC8">
        <w:rPr>
          <w:lang w:val="en-US"/>
        </w:rPr>
        <w:t xml:space="preserve"> emissions are estimated to increase with about 15% up till 2040 and then decrease to about half of today’s emission 2100</w:t>
      </w:r>
      <w:r w:rsidR="004013E8">
        <w:rPr>
          <w:lang w:val="en-US"/>
        </w:rPr>
        <w:t xml:space="preserve"> which must be considered as a challenging abatement program</w:t>
      </w:r>
      <w:r w:rsidR="000C5FBC" w:rsidRPr="00E25EC8">
        <w:rPr>
          <w:lang w:val="en-US"/>
        </w:rPr>
        <w:t>.</w:t>
      </w:r>
      <w:r w:rsidR="004013E8">
        <w:rPr>
          <w:lang w:val="en-US"/>
        </w:rPr>
        <w:t xml:space="preserve"> </w:t>
      </w:r>
      <w:r w:rsidR="007017B4">
        <w:rPr>
          <w:lang w:val="en-US"/>
        </w:rPr>
        <w:t>T</w:t>
      </w:r>
      <w:r w:rsidRPr="00E25EC8">
        <w:rPr>
          <w:lang w:val="en-US"/>
        </w:rPr>
        <w:t>he</w:t>
      </w:r>
      <w:r w:rsidR="004013E8">
        <w:rPr>
          <w:lang w:val="en-US"/>
        </w:rPr>
        <w:t xml:space="preserve"> extra effect an</w:t>
      </w:r>
      <w:r w:rsidRPr="00E25EC8">
        <w:rPr>
          <w:lang w:val="en-US"/>
        </w:rPr>
        <w:t xml:space="preserve"> abatement</w:t>
      </w:r>
      <w:r w:rsidR="004013E8">
        <w:rPr>
          <w:lang w:val="en-US"/>
        </w:rPr>
        <w:t xml:space="preserve"> of BC, ozone and methane</w:t>
      </w:r>
      <w:r w:rsidRPr="00E25EC8">
        <w:rPr>
          <w:lang w:val="en-US"/>
        </w:rPr>
        <w:t xml:space="preserve"> is </w:t>
      </w:r>
      <w:r w:rsidR="004013E8">
        <w:rPr>
          <w:lang w:val="en-US"/>
        </w:rPr>
        <w:t>illustrated in the figures 2 - 4</w:t>
      </w:r>
      <w:r w:rsidRPr="00E25EC8">
        <w:rPr>
          <w:lang w:val="en-US"/>
        </w:rPr>
        <w:t>.</w:t>
      </w:r>
    </w:p>
    <w:p w:rsidR="001F709C" w:rsidRDefault="001F709C" w:rsidP="001F709C">
      <w:pPr>
        <w:rPr>
          <w:rFonts w:ascii="Times New Roman" w:hAnsi="Times New Roman" w:cs="Times New Roman"/>
          <w:i/>
          <w:sz w:val="24"/>
          <w:szCs w:val="24"/>
          <w:lang w:val="en-US"/>
        </w:rPr>
      </w:pPr>
      <w:r w:rsidRPr="00396D9C">
        <w:rPr>
          <w:noProof/>
          <w:lang w:eastAsia="sv-SE"/>
        </w:rPr>
        <w:drawing>
          <wp:inline distT="0" distB="0" distL="0" distR="0" wp14:anchorId="577CC105" wp14:editId="6805C0FE">
            <wp:extent cx="3960000" cy="2162755"/>
            <wp:effectExtent l="19050" t="0" r="2400" b="0"/>
            <wp:docPr id="8" name="Bild 1"/>
            <wp:cNvGraphicFramePr/>
            <a:graphic xmlns:a="http://schemas.openxmlformats.org/drawingml/2006/main">
              <a:graphicData uri="http://schemas.openxmlformats.org/drawingml/2006/picture">
                <pic:pic xmlns:pic="http://schemas.openxmlformats.org/drawingml/2006/picture">
                  <pic:nvPicPr>
                    <pic:cNvPr id="20482" name="Bildobjekt 5"/>
                    <pic:cNvPicPr>
                      <a:picLocks noChangeAspect="1" noChangeArrowheads="1"/>
                    </pic:cNvPicPr>
                  </pic:nvPicPr>
                  <pic:blipFill>
                    <a:blip r:embed="rId22" cstate="print"/>
                    <a:srcRect/>
                    <a:stretch>
                      <a:fillRect/>
                    </a:stretch>
                  </pic:blipFill>
                  <pic:spPr bwMode="auto">
                    <a:xfrm>
                      <a:off x="0" y="0"/>
                      <a:ext cx="3960000" cy="2162755"/>
                    </a:xfrm>
                    <a:prstGeom prst="rect">
                      <a:avLst/>
                    </a:prstGeom>
                    <a:noFill/>
                    <a:ln w="9525">
                      <a:noFill/>
                      <a:miter lim="800000"/>
                      <a:headEnd/>
                      <a:tailEnd/>
                    </a:ln>
                  </pic:spPr>
                </pic:pic>
              </a:graphicData>
            </a:graphic>
          </wp:inline>
        </w:drawing>
      </w:r>
    </w:p>
    <w:p w:rsidR="001F709C" w:rsidRPr="00380F01" w:rsidRDefault="001F709C" w:rsidP="001F709C">
      <w:pPr>
        <w:rPr>
          <w:lang w:val="en-US"/>
        </w:rPr>
      </w:pPr>
      <w:proofErr w:type="gramStart"/>
      <w:r>
        <w:rPr>
          <w:rFonts w:ascii="Times New Roman" w:hAnsi="Times New Roman" w:cs="Times New Roman"/>
          <w:i/>
          <w:sz w:val="24"/>
          <w:szCs w:val="24"/>
          <w:lang w:val="en-US"/>
        </w:rPr>
        <w:t>Figure 2</w:t>
      </w:r>
      <w:r w:rsidRPr="00396D9C">
        <w:rPr>
          <w:rFonts w:ascii="Times New Roman" w:hAnsi="Times New Roman" w:cs="Times New Roman"/>
          <w:i/>
          <w:sz w:val="24"/>
          <w:szCs w:val="24"/>
          <w:lang w:val="en-US"/>
        </w:rPr>
        <w:t>.</w:t>
      </w:r>
      <w:proofErr w:type="gramEnd"/>
      <w:r w:rsidRPr="00396D9C">
        <w:rPr>
          <w:rFonts w:ascii="Times New Roman" w:hAnsi="Times New Roman" w:cs="Times New Roman"/>
          <w:i/>
          <w:sz w:val="24"/>
          <w:szCs w:val="24"/>
          <w:lang w:val="en-US"/>
        </w:rPr>
        <w:t xml:space="preserve"> </w:t>
      </w:r>
      <w:proofErr w:type="gramStart"/>
      <w:r w:rsidRPr="00396D9C">
        <w:rPr>
          <w:rFonts w:ascii="Times New Roman" w:hAnsi="Times New Roman" w:cs="Times New Roman"/>
          <w:i/>
          <w:sz w:val="24"/>
          <w:szCs w:val="24"/>
          <w:lang w:val="en-US"/>
        </w:rPr>
        <w:t xml:space="preserve">Historical and </w:t>
      </w:r>
      <w:proofErr w:type="spellStart"/>
      <w:r w:rsidRPr="00396D9C">
        <w:rPr>
          <w:rFonts w:ascii="Times New Roman" w:hAnsi="Times New Roman" w:cs="Times New Roman"/>
          <w:i/>
          <w:sz w:val="24"/>
          <w:szCs w:val="24"/>
          <w:lang w:val="en-US"/>
        </w:rPr>
        <w:t>forcasted</w:t>
      </w:r>
      <w:proofErr w:type="spellEnd"/>
      <w:r w:rsidRPr="00396D9C">
        <w:rPr>
          <w:rFonts w:ascii="Times New Roman" w:hAnsi="Times New Roman" w:cs="Times New Roman"/>
          <w:i/>
          <w:sz w:val="24"/>
          <w:szCs w:val="24"/>
          <w:lang w:val="en-US"/>
        </w:rPr>
        <w:t xml:space="preserve"> global total and CO</w:t>
      </w:r>
      <w:r w:rsidRPr="000A6B16">
        <w:rPr>
          <w:rFonts w:ascii="Times New Roman" w:hAnsi="Times New Roman" w:cs="Times New Roman"/>
          <w:i/>
          <w:sz w:val="24"/>
          <w:szCs w:val="24"/>
          <w:vertAlign w:val="subscript"/>
          <w:lang w:val="en-US"/>
        </w:rPr>
        <w:t>2</w:t>
      </w:r>
      <w:r w:rsidRPr="00396D9C">
        <w:rPr>
          <w:rFonts w:ascii="Times New Roman" w:hAnsi="Times New Roman" w:cs="Times New Roman"/>
          <w:i/>
          <w:sz w:val="24"/>
          <w:szCs w:val="24"/>
          <w:lang w:val="en-US"/>
        </w:rPr>
        <w:t xml:space="preserve"> forcing according to RCP 4.5</w:t>
      </w:r>
      <w:r w:rsidR="004013E8">
        <w:rPr>
          <w:rFonts w:ascii="Times New Roman" w:hAnsi="Times New Roman" w:cs="Times New Roman"/>
          <w:i/>
          <w:sz w:val="24"/>
          <w:szCs w:val="24"/>
          <w:lang w:val="en-US"/>
        </w:rPr>
        <w:t>.</w:t>
      </w:r>
      <w:proofErr w:type="gramEnd"/>
    </w:p>
    <w:p w:rsidR="001F709C" w:rsidRPr="00E25EC8" w:rsidRDefault="001F709C" w:rsidP="001F709C">
      <w:pPr>
        <w:rPr>
          <w:lang w:val="en-US"/>
        </w:rPr>
      </w:pPr>
      <w:r>
        <w:rPr>
          <w:lang w:val="en-US"/>
        </w:rPr>
        <w:t>In figure 2</w:t>
      </w:r>
      <w:r w:rsidRPr="00E25EC8">
        <w:rPr>
          <w:lang w:val="en-US"/>
        </w:rPr>
        <w:t xml:space="preserve"> other </w:t>
      </w:r>
      <w:r w:rsidR="004013E8">
        <w:rPr>
          <w:lang w:val="en-US"/>
        </w:rPr>
        <w:t>than CO</w:t>
      </w:r>
      <w:r w:rsidR="004013E8" w:rsidRPr="004013E8">
        <w:rPr>
          <w:vertAlign w:val="subscript"/>
          <w:lang w:val="en-US"/>
        </w:rPr>
        <w:t>2</w:t>
      </w:r>
      <w:r w:rsidR="004013E8">
        <w:rPr>
          <w:lang w:val="en-US"/>
        </w:rPr>
        <w:t xml:space="preserve"> cli</w:t>
      </w:r>
      <w:r w:rsidRPr="00E25EC8">
        <w:rPr>
          <w:lang w:val="en-US"/>
        </w:rPr>
        <w:t>m</w:t>
      </w:r>
      <w:r w:rsidR="004013E8">
        <w:rPr>
          <w:lang w:val="en-US"/>
        </w:rPr>
        <w:t>ate forcing components as e.g.</w:t>
      </w:r>
      <w:r w:rsidRPr="00E25EC8">
        <w:rPr>
          <w:lang w:val="en-US"/>
        </w:rPr>
        <w:t xml:space="preserve"> BC, ozone and methane are kept constant </w:t>
      </w:r>
      <w:r w:rsidR="004013E8">
        <w:rPr>
          <w:lang w:val="en-US"/>
        </w:rPr>
        <w:t xml:space="preserve">in the projection </w:t>
      </w:r>
      <w:r w:rsidRPr="00E25EC8">
        <w:rPr>
          <w:lang w:val="en-US"/>
        </w:rPr>
        <w:t>and according to the IPCC estimated mean forcing except for soot where a somewhat higher forcing, 0.8 W/m</w:t>
      </w:r>
      <w:r w:rsidRPr="00DC5385">
        <w:rPr>
          <w:vertAlign w:val="superscript"/>
          <w:lang w:val="en-US"/>
        </w:rPr>
        <w:t>2</w:t>
      </w:r>
      <w:r w:rsidRPr="00E25EC8">
        <w:rPr>
          <w:lang w:val="en-US"/>
        </w:rPr>
        <w:t>, has been assumed. The total forcing</w:t>
      </w:r>
      <w:r w:rsidR="004013E8">
        <w:rPr>
          <w:lang w:val="en-US"/>
        </w:rPr>
        <w:t xml:space="preserve"> and its projected increase </w:t>
      </w:r>
      <w:r w:rsidR="004013E8">
        <w:rPr>
          <w:lang w:val="en-US"/>
        </w:rPr>
        <w:lastRenderedPageBreak/>
        <w:t>are</w:t>
      </w:r>
      <w:r w:rsidRPr="00E25EC8">
        <w:rPr>
          <w:lang w:val="en-US"/>
        </w:rPr>
        <w:t xml:space="preserve"> as shown dominated by the CO</w:t>
      </w:r>
      <w:r w:rsidRPr="004013E8">
        <w:rPr>
          <w:vertAlign w:val="subscript"/>
          <w:lang w:val="en-US"/>
        </w:rPr>
        <w:t>2</w:t>
      </w:r>
      <w:r w:rsidRPr="00E25EC8">
        <w:rPr>
          <w:lang w:val="en-US"/>
        </w:rPr>
        <w:t xml:space="preserve"> forcing. In the 70ties the total forcing bump seems according to the IIASA RCP 4.5 to depend mainly on temporal increase in forcing from methane and halocarbon gases and to some extend BC. Changes in BC emissions will also affect the emissions of scattering aerosols and cloud affecting aerosols. A 10% reduction of warming BC is totally compensated by 3% reduction in co</w:t>
      </w:r>
      <w:r w:rsidR="00570D3D">
        <w:rPr>
          <w:lang w:val="en-US"/>
        </w:rPr>
        <w:t>oling particle forcing using the</w:t>
      </w:r>
      <w:r w:rsidRPr="00E25EC8">
        <w:rPr>
          <w:lang w:val="en-US"/>
        </w:rPr>
        <w:t xml:space="preserve"> assumed forcing values even though a high BC forcing is assumed. This is corroborated i</w:t>
      </w:r>
      <w:r>
        <w:rPr>
          <w:lang w:val="en-US"/>
        </w:rPr>
        <w:t>n the UNEP-assessment (see below</w:t>
      </w:r>
      <w:r w:rsidR="001E637F">
        <w:rPr>
          <w:lang w:val="en-US"/>
        </w:rPr>
        <w:t>). However as shown in figure 3</w:t>
      </w:r>
      <w:r w:rsidRPr="00E25EC8">
        <w:rPr>
          <w:lang w:val="en-US"/>
        </w:rPr>
        <w:t xml:space="preserve"> a 20% reduction / decade of anthropogenic tropospheric ozone forcing gives a substantial cooling of the climate. Reducing anthropogenic methane similarly enhances the cooling showing that it might be possible to compensate future warming by CO</w:t>
      </w:r>
      <w:r w:rsidRPr="00DC5385">
        <w:rPr>
          <w:vertAlign w:val="subscript"/>
          <w:lang w:val="en-US"/>
        </w:rPr>
        <w:t>2</w:t>
      </w:r>
      <w:r w:rsidR="001E637F">
        <w:rPr>
          <w:lang w:val="en-US"/>
        </w:rPr>
        <w:t xml:space="preserve"> (see figure 4).</w:t>
      </w:r>
      <w:r w:rsidRPr="00E25EC8">
        <w:rPr>
          <w:lang w:val="en-US"/>
        </w:rPr>
        <w:t xml:space="preserve"> However considerable CO</w:t>
      </w:r>
      <w:r w:rsidRPr="00DC5385">
        <w:rPr>
          <w:vertAlign w:val="subscript"/>
          <w:lang w:val="en-US"/>
        </w:rPr>
        <w:t>2</w:t>
      </w:r>
      <w:r w:rsidRPr="00E25EC8">
        <w:rPr>
          <w:lang w:val="en-US"/>
        </w:rPr>
        <w:t>-abatement measures have to be taken.</w:t>
      </w:r>
    </w:p>
    <w:p w:rsidR="001F709C" w:rsidRPr="00396D9C" w:rsidRDefault="001F709C" w:rsidP="001F709C">
      <w:pPr>
        <w:rPr>
          <w:lang w:val="en-US"/>
        </w:rPr>
      </w:pPr>
      <w:r w:rsidRPr="00396D9C">
        <w:rPr>
          <w:noProof/>
          <w:lang w:eastAsia="sv-SE"/>
        </w:rPr>
        <w:drawing>
          <wp:inline distT="0" distB="0" distL="0" distR="0" wp14:anchorId="3FC9CADB" wp14:editId="3B7813B1">
            <wp:extent cx="3960000" cy="2162755"/>
            <wp:effectExtent l="19050" t="0" r="2400" b="0"/>
            <wp:docPr id="9" name="Bild 2"/>
            <wp:cNvGraphicFramePr/>
            <a:graphic xmlns:a="http://schemas.openxmlformats.org/drawingml/2006/main">
              <a:graphicData uri="http://schemas.openxmlformats.org/drawingml/2006/picture">
                <pic:pic xmlns:pic="http://schemas.openxmlformats.org/drawingml/2006/picture">
                  <pic:nvPicPr>
                    <pic:cNvPr id="22530" name="Bildobjekt 8"/>
                    <pic:cNvPicPr>
                      <a:picLocks noChangeAspect="1" noChangeArrowheads="1"/>
                    </pic:cNvPicPr>
                  </pic:nvPicPr>
                  <pic:blipFill>
                    <a:blip r:embed="rId23" cstate="print"/>
                    <a:srcRect/>
                    <a:stretch>
                      <a:fillRect/>
                    </a:stretch>
                  </pic:blipFill>
                  <pic:spPr bwMode="auto">
                    <a:xfrm>
                      <a:off x="0" y="0"/>
                      <a:ext cx="3960000" cy="2162755"/>
                    </a:xfrm>
                    <a:prstGeom prst="rect">
                      <a:avLst/>
                    </a:prstGeom>
                    <a:noFill/>
                    <a:ln w="9525">
                      <a:noFill/>
                      <a:miter lim="800000"/>
                      <a:headEnd/>
                      <a:tailEnd/>
                    </a:ln>
                  </pic:spPr>
                </pic:pic>
              </a:graphicData>
            </a:graphic>
          </wp:inline>
        </w:drawing>
      </w:r>
    </w:p>
    <w:p w:rsidR="001F709C" w:rsidRPr="00396D9C" w:rsidRDefault="001F709C" w:rsidP="001F709C">
      <w:pPr>
        <w:rPr>
          <w:rFonts w:ascii="Times New Roman" w:hAnsi="Times New Roman" w:cs="Times New Roman"/>
          <w:i/>
          <w:sz w:val="24"/>
          <w:szCs w:val="24"/>
          <w:lang w:val="en-US"/>
        </w:rPr>
      </w:pPr>
      <w:proofErr w:type="gramStart"/>
      <w:r>
        <w:rPr>
          <w:rFonts w:ascii="Times New Roman" w:hAnsi="Times New Roman" w:cs="Times New Roman"/>
          <w:i/>
          <w:sz w:val="24"/>
          <w:szCs w:val="24"/>
          <w:lang w:val="en-US"/>
        </w:rPr>
        <w:t>Figure 3</w:t>
      </w:r>
      <w:r w:rsidRPr="00396D9C">
        <w:rPr>
          <w:rFonts w:ascii="Times New Roman" w:hAnsi="Times New Roman" w:cs="Times New Roman"/>
          <w:i/>
          <w:sz w:val="24"/>
          <w:szCs w:val="24"/>
          <w:lang w:val="en-US"/>
        </w:rPr>
        <w:t>.</w:t>
      </w:r>
      <w:proofErr w:type="gramEnd"/>
      <w:r w:rsidRPr="00396D9C">
        <w:rPr>
          <w:rFonts w:ascii="Times New Roman" w:hAnsi="Times New Roman" w:cs="Times New Roman"/>
          <w:i/>
          <w:sz w:val="24"/>
          <w:szCs w:val="24"/>
          <w:lang w:val="en-US"/>
        </w:rPr>
        <w:t xml:space="preserve"> Historical and </w:t>
      </w:r>
      <w:proofErr w:type="spellStart"/>
      <w:r w:rsidRPr="00396D9C">
        <w:rPr>
          <w:rFonts w:ascii="Times New Roman" w:hAnsi="Times New Roman" w:cs="Times New Roman"/>
          <w:i/>
          <w:sz w:val="24"/>
          <w:szCs w:val="24"/>
          <w:lang w:val="en-US"/>
        </w:rPr>
        <w:t>forcasted</w:t>
      </w:r>
      <w:proofErr w:type="spellEnd"/>
      <w:r w:rsidRPr="00396D9C">
        <w:rPr>
          <w:rFonts w:ascii="Times New Roman" w:hAnsi="Times New Roman" w:cs="Times New Roman"/>
          <w:i/>
          <w:sz w:val="24"/>
          <w:szCs w:val="24"/>
          <w:lang w:val="en-US"/>
        </w:rPr>
        <w:t xml:space="preserve"> global total and CO</w:t>
      </w:r>
      <w:r w:rsidRPr="000A6B16">
        <w:rPr>
          <w:rFonts w:ascii="Times New Roman" w:hAnsi="Times New Roman" w:cs="Times New Roman"/>
          <w:i/>
          <w:sz w:val="24"/>
          <w:szCs w:val="24"/>
          <w:vertAlign w:val="subscript"/>
          <w:lang w:val="en-US"/>
        </w:rPr>
        <w:t>2</w:t>
      </w:r>
      <w:r w:rsidRPr="00396D9C">
        <w:rPr>
          <w:rFonts w:ascii="Times New Roman" w:hAnsi="Times New Roman" w:cs="Times New Roman"/>
          <w:i/>
          <w:sz w:val="24"/>
          <w:szCs w:val="24"/>
          <w:lang w:val="en-US"/>
        </w:rPr>
        <w:t xml:space="preserve"> forcing according to RCP 4.5 assuming </w:t>
      </w:r>
      <w:r>
        <w:rPr>
          <w:rFonts w:ascii="Times New Roman" w:hAnsi="Times New Roman" w:cs="Times New Roman"/>
          <w:i/>
          <w:sz w:val="24"/>
          <w:szCs w:val="24"/>
          <w:lang w:val="en-US"/>
        </w:rPr>
        <w:t xml:space="preserve">forcing due to ozone </w:t>
      </w:r>
      <w:r w:rsidRPr="00396D9C">
        <w:rPr>
          <w:rFonts w:ascii="Times New Roman" w:hAnsi="Times New Roman" w:cs="Times New Roman"/>
          <w:i/>
          <w:sz w:val="24"/>
          <w:szCs w:val="24"/>
          <w:lang w:val="en-US"/>
        </w:rPr>
        <w:t>decrease 20% per decade.</w:t>
      </w:r>
    </w:p>
    <w:p w:rsidR="001F709C" w:rsidRPr="00396D9C" w:rsidRDefault="001F709C" w:rsidP="001F709C">
      <w:pPr>
        <w:rPr>
          <w:lang w:val="en-US"/>
        </w:rPr>
      </w:pPr>
    </w:p>
    <w:p w:rsidR="001F709C" w:rsidRPr="00396D9C" w:rsidRDefault="001F709C" w:rsidP="001F709C">
      <w:pPr>
        <w:rPr>
          <w:lang w:val="en-US"/>
        </w:rPr>
      </w:pPr>
      <w:r w:rsidRPr="00396D9C">
        <w:rPr>
          <w:noProof/>
          <w:lang w:eastAsia="sv-SE"/>
        </w:rPr>
        <w:drawing>
          <wp:inline distT="0" distB="0" distL="0" distR="0" wp14:anchorId="089848DE" wp14:editId="55301EC6">
            <wp:extent cx="3960000" cy="2162755"/>
            <wp:effectExtent l="19050" t="0" r="2400" b="0"/>
            <wp:docPr id="10" name="Bild 3"/>
            <wp:cNvGraphicFramePr/>
            <a:graphic xmlns:a="http://schemas.openxmlformats.org/drawingml/2006/main">
              <a:graphicData uri="http://schemas.openxmlformats.org/drawingml/2006/picture">
                <pic:pic xmlns:pic="http://schemas.openxmlformats.org/drawingml/2006/picture">
                  <pic:nvPicPr>
                    <pic:cNvPr id="23555" name="Bildobjekt 9"/>
                    <pic:cNvPicPr>
                      <a:picLocks noChangeAspect="1" noChangeArrowheads="1"/>
                    </pic:cNvPicPr>
                  </pic:nvPicPr>
                  <pic:blipFill>
                    <a:blip r:embed="rId24" cstate="print"/>
                    <a:srcRect/>
                    <a:stretch>
                      <a:fillRect/>
                    </a:stretch>
                  </pic:blipFill>
                  <pic:spPr bwMode="auto">
                    <a:xfrm>
                      <a:off x="0" y="0"/>
                      <a:ext cx="3960000" cy="2162755"/>
                    </a:xfrm>
                    <a:prstGeom prst="rect">
                      <a:avLst/>
                    </a:prstGeom>
                    <a:noFill/>
                    <a:ln w="9525">
                      <a:noFill/>
                      <a:miter lim="800000"/>
                      <a:headEnd/>
                      <a:tailEnd/>
                    </a:ln>
                  </pic:spPr>
                </pic:pic>
              </a:graphicData>
            </a:graphic>
          </wp:inline>
        </w:drawing>
      </w:r>
    </w:p>
    <w:p w:rsidR="001F709C" w:rsidRPr="00396D9C" w:rsidRDefault="001F709C" w:rsidP="001F709C">
      <w:pPr>
        <w:rPr>
          <w:rFonts w:ascii="Times New Roman" w:hAnsi="Times New Roman" w:cs="Times New Roman"/>
          <w:i/>
          <w:sz w:val="24"/>
          <w:szCs w:val="24"/>
          <w:lang w:val="en-US"/>
        </w:rPr>
      </w:pPr>
      <w:proofErr w:type="gramStart"/>
      <w:r>
        <w:rPr>
          <w:rFonts w:ascii="Times New Roman" w:hAnsi="Times New Roman" w:cs="Times New Roman"/>
          <w:i/>
          <w:sz w:val="24"/>
          <w:szCs w:val="24"/>
          <w:lang w:val="en-US"/>
        </w:rPr>
        <w:t>Figure 4</w:t>
      </w:r>
      <w:r w:rsidRPr="00396D9C">
        <w:rPr>
          <w:rFonts w:ascii="Times New Roman" w:hAnsi="Times New Roman" w:cs="Times New Roman"/>
          <w:i/>
          <w:sz w:val="24"/>
          <w:szCs w:val="24"/>
          <w:lang w:val="en-US"/>
        </w:rPr>
        <w:t>.</w:t>
      </w:r>
      <w:proofErr w:type="gramEnd"/>
      <w:r w:rsidRPr="00396D9C">
        <w:rPr>
          <w:rFonts w:ascii="Times New Roman" w:hAnsi="Times New Roman" w:cs="Times New Roman"/>
          <w:i/>
          <w:sz w:val="24"/>
          <w:szCs w:val="24"/>
          <w:lang w:val="en-US"/>
        </w:rPr>
        <w:t xml:space="preserve"> Historical and </w:t>
      </w:r>
      <w:proofErr w:type="spellStart"/>
      <w:r w:rsidRPr="00396D9C">
        <w:rPr>
          <w:rFonts w:ascii="Times New Roman" w:hAnsi="Times New Roman" w:cs="Times New Roman"/>
          <w:i/>
          <w:sz w:val="24"/>
          <w:szCs w:val="24"/>
          <w:lang w:val="en-US"/>
        </w:rPr>
        <w:t>forcasted</w:t>
      </w:r>
      <w:proofErr w:type="spellEnd"/>
      <w:r w:rsidRPr="00396D9C">
        <w:rPr>
          <w:rFonts w:ascii="Times New Roman" w:hAnsi="Times New Roman" w:cs="Times New Roman"/>
          <w:i/>
          <w:sz w:val="24"/>
          <w:szCs w:val="24"/>
          <w:lang w:val="en-US"/>
        </w:rPr>
        <w:t xml:space="preserve"> global total and CO</w:t>
      </w:r>
      <w:r w:rsidRPr="000A6B16">
        <w:rPr>
          <w:rFonts w:ascii="Times New Roman" w:hAnsi="Times New Roman" w:cs="Times New Roman"/>
          <w:i/>
          <w:sz w:val="24"/>
          <w:szCs w:val="24"/>
          <w:vertAlign w:val="subscript"/>
          <w:lang w:val="en-US"/>
        </w:rPr>
        <w:t>2</w:t>
      </w:r>
      <w:r w:rsidRPr="00396D9C">
        <w:rPr>
          <w:rFonts w:ascii="Times New Roman" w:hAnsi="Times New Roman" w:cs="Times New Roman"/>
          <w:i/>
          <w:sz w:val="24"/>
          <w:szCs w:val="24"/>
          <w:lang w:val="en-US"/>
        </w:rPr>
        <w:t xml:space="preserve"> forcing according to RCP 4.5</w:t>
      </w:r>
      <w:r>
        <w:rPr>
          <w:rFonts w:ascii="Times New Roman" w:hAnsi="Times New Roman" w:cs="Times New Roman"/>
          <w:i/>
          <w:sz w:val="24"/>
          <w:szCs w:val="24"/>
          <w:lang w:val="en-US"/>
        </w:rPr>
        <w:t xml:space="preserve"> assuming forcing due to ozone </w:t>
      </w:r>
      <w:r w:rsidRPr="00396D9C">
        <w:rPr>
          <w:rFonts w:ascii="Times New Roman" w:hAnsi="Times New Roman" w:cs="Times New Roman"/>
          <w:i/>
          <w:sz w:val="24"/>
          <w:szCs w:val="24"/>
          <w:lang w:val="en-US"/>
        </w:rPr>
        <w:t>and methane decrease 20% per decade.</w:t>
      </w:r>
    </w:p>
    <w:p w:rsidR="001F709C" w:rsidRPr="00E25EC8" w:rsidRDefault="001F709C" w:rsidP="001F709C">
      <w:pPr>
        <w:autoSpaceDE w:val="0"/>
        <w:autoSpaceDN w:val="0"/>
        <w:adjustRightInd w:val="0"/>
        <w:spacing w:after="0" w:line="240" w:lineRule="auto"/>
        <w:rPr>
          <w:lang w:val="en-US"/>
        </w:rPr>
      </w:pPr>
      <w:r w:rsidRPr="00E25EC8">
        <w:rPr>
          <w:lang w:val="en-US"/>
        </w:rPr>
        <w:t>It is clear that emission abatements should include all the climate forcing components in a well-balanced way. Short lived air pollutants can be abated giving a better air quality and simultaneously reducing the climate warming.</w:t>
      </w:r>
    </w:p>
    <w:p w:rsidR="005A7010" w:rsidRPr="005A7010" w:rsidRDefault="00267B79" w:rsidP="005A7010">
      <w:pPr>
        <w:pStyle w:val="Rubrik4"/>
        <w:rPr>
          <w:lang w:val="en-US"/>
        </w:rPr>
      </w:pPr>
      <w:bookmarkStart w:id="22" w:name="_Toc316238277"/>
      <w:r>
        <w:rPr>
          <w:lang w:val="en-US"/>
        </w:rPr>
        <w:lastRenderedPageBreak/>
        <w:t>6.2.3.2.</w:t>
      </w:r>
      <w:r w:rsidR="00B66045">
        <w:rPr>
          <w:lang w:val="en-US"/>
        </w:rPr>
        <w:t xml:space="preserve"> </w:t>
      </w:r>
      <w:r w:rsidR="005A7010">
        <w:rPr>
          <w:lang w:val="en-US"/>
        </w:rPr>
        <w:t>Co beneficial mitigation of Air Quality and Climate change</w:t>
      </w:r>
      <w:bookmarkEnd w:id="22"/>
    </w:p>
    <w:p w:rsidR="001F709C" w:rsidRPr="00E25EC8" w:rsidRDefault="001F709C" w:rsidP="001F709C">
      <w:pPr>
        <w:autoSpaceDE w:val="0"/>
        <w:autoSpaceDN w:val="0"/>
        <w:adjustRightInd w:val="0"/>
        <w:spacing w:after="0" w:line="240" w:lineRule="auto"/>
        <w:rPr>
          <w:lang w:val="en-US"/>
        </w:rPr>
      </w:pPr>
      <w:r w:rsidRPr="00E25EC8">
        <w:rPr>
          <w:lang w:val="en-US"/>
        </w:rPr>
        <w:t xml:space="preserve">The UNEP Integrated Assessment of Black Carbon and Tropospheric Ozone was performed by setting up a set of mixture of </w:t>
      </w:r>
      <w:r>
        <w:rPr>
          <w:lang w:val="en-US"/>
        </w:rPr>
        <w:t>available measures, see table 4</w:t>
      </w:r>
      <w:r w:rsidRPr="00E25EC8">
        <w:rPr>
          <w:lang w:val="en-US"/>
        </w:rPr>
        <w:t xml:space="preserve">, considered to be </w:t>
      </w:r>
      <w:r w:rsidR="00570D3D">
        <w:rPr>
          <w:lang w:val="en-US"/>
        </w:rPr>
        <w:t xml:space="preserve">commonly available and </w:t>
      </w:r>
      <w:r w:rsidRPr="00E25EC8">
        <w:rPr>
          <w:lang w:val="en-US"/>
        </w:rPr>
        <w:t>possible to implement. The measures focus on BC and methane emission, but co-emitted compounds as OC and ozone precursors are considered in the analysis.</w:t>
      </w:r>
    </w:p>
    <w:p w:rsidR="001F709C" w:rsidRPr="00396D9C" w:rsidRDefault="001F709C" w:rsidP="001F709C">
      <w:pPr>
        <w:autoSpaceDE w:val="0"/>
        <w:autoSpaceDN w:val="0"/>
        <w:adjustRightInd w:val="0"/>
        <w:spacing w:after="0" w:line="240" w:lineRule="auto"/>
        <w:rPr>
          <w:rFonts w:ascii="Times New Roman" w:hAnsi="Times New Roman" w:cs="Times New Roman"/>
          <w:bCs/>
          <w:sz w:val="24"/>
          <w:szCs w:val="24"/>
          <w:lang w:val="en-US"/>
        </w:rPr>
      </w:pPr>
    </w:p>
    <w:p w:rsidR="001F709C" w:rsidRPr="00396D9C" w:rsidRDefault="001F709C" w:rsidP="001F709C">
      <w:pPr>
        <w:rPr>
          <w:lang w:val="en-US"/>
        </w:rPr>
      </w:pPr>
      <w:proofErr w:type="gramStart"/>
      <w:r>
        <w:rPr>
          <w:lang w:val="en-US"/>
        </w:rPr>
        <w:t>Table 4</w:t>
      </w:r>
      <w:r w:rsidRPr="00396D9C">
        <w:rPr>
          <w:lang w:val="en-US"/>
        </w:rPr>
        <w:t>.</w:t>
      </w:r>
      <w:proofErr w:type="gramEnd"/>
      <w:r w:rsidRPr="00396D9C">
        <w:rPr>
          <w:lang w:val="en-US"/>
        </w:rPr>
        <w:t xml:space="preserve"> Measures that improve climate change mitigation and air quality and have a large emission reduction potential</w:t>
      </w:r>
      <w:r w:rsidR="00570D3D">
        <w:rPr>
          <w:lang w:val="en-US"/>
        </w:rPr>
        <w:t xml:space="preserve">. </w:t>
      </w:r>
      <w:proofErr w:type="gramStart"/>
      <w:r w:rsidR="00570D3D">
        <w:rPr>
          <w:lang w:val="en-US"/>
        </w:rPr>
        <w:t>(Taken from UNWP report.)</w:t>
      </w:r>
      <w:proofErr w:type="gramEnd"/>
    </w:p>
    <w:tbl>
      <w:tblPr>
        <w:tblStyle w:val="Tabellrutnt"/>
        <w:tblW w:w="0" w:type="auto"/>
        <w:tblLook w:val="04A0" w:firstRow="1" w:lastRow="0" w:firstColumn="1" w:lastColumn="0" w:noHBand="0" w:noVBand="1"/>
      </w:tblPr>
      <w:tblGrid>
        <w:gridCol w:w="6487"/>
        <w:gridCol w:w="2679"/>
      </w:tblGrid>
      <w:tr w:rsidR="001F709C" w:rsidRPr="00396D9C" w:rsidTr="003034C7">
        <w:tc>
          <w:tcPr>
            <w:tcW w:w="6487" w:type="dxa"/>
          </w:tcPr>
          <w:p w:rsidR="001F709C" w:rsidRPr="00396D9C" w:rsidRDefault="001F709C" w:rsidP="003034C7">
            <w:pPr>
              <w:rPr>
                <w:rFonts w:ascii="Times New Roman" w:hAnsi="Times New Roman" w:cs="Times New Roman"/>
                <w:lang w:val="en-US"/>
              </w:rPr>
            </w:pPr>
            <w:r w:rsidRPr="00396D9C">
              <w:rPr>
                <w:rFonts w:ascii="Times New Roman" w:hAnsi="Times New Roman" w:cs="Times New Roman"/>
                <w:b/>
                <w:bCs/>
                <w:lang w:val="en-US"/>
              </w:rPr>
              <w:t>Measure</w:t>
            </w:r>
            <w:r w:rsidRPr="0025080A">
              <w:rPr>
                <w:rFonts w:ascii="Times New Roman" w:hAnsi="Times New Roman" w:cs="Times New Roman"/>
                <w:b/>
                <w:bCs/>
                <w:vertAlign w:val="superscript"/>
                <w:lang w:val="en-US"/>
              </w:rPr>
              <w:t>1</w:t>
            </w:r>
          </w:p>
        </w:tc>
        <w:tc>
          <w:tcPr>
            <w:tcW w:w="2679" w:type="dxa"/>
          </w:tcPr>
          <w:p w:rsidR="001F709C" w:rsidRPr="00396D9C" w:rsidRDefault="001F709C" w:rsidP="003034C7">
            <w:pPr>
              <w:rPr>
                <w:rFonts w:ascii="Times New Roman" w:hAnsi="Times New Roman" w:cs="Times New Roman"/>
                <w:b/>
                <w:lang w:val="en-US"/>
              </w:rPr>
            </w:pPr>
            <w:r w:rsidRPr="00396D9C">
              <w:rPr>
                <w:rFonts w:ascii="Times New Roman" w:hAnsi="Times New Roman" w:cs="Times New Roman"/>
                <w:b/>
                <w:lang w:val="en-US"/>
              </w:rPr>
              <w:t>Sector</w:t>
            </w:r>
          </w:p>
        </w:tc>
      </w:tr>
      <w:tr w:rsidR="001F709C" w:rsidRPr="00396D9C" w:rsidTr="003034C7">
        <w:tc>
          <w:tcPr>
            <w:tcW w:w="9166" w:type="dxa"/>
            <w:gridSpan w:val="2"/>
          </w:tcPr>
          <w:p w:rsidR="001F709C" w:rsidRPr="00396D9C" w:rsidRDefault="001F709C" w:rsidP="003034C7">
            <w:pPr>
              <w:rPr>
                <w:rFonts w:ascii="Times New Roman" w:hAnsi="Times New Roman" w:cs="Times New Roman"/>
                <w:lang w:val="en-US"/>
              </w:rPr>
            </w:pPr>
            <w:r w:rsidRPr="00396D9C">
              <w:rPr>
                <w:rFonts w:ascii="Times New Roman" w:hAnsi="Times New Roman" w:cs="Times New Roman"/>
                <w:b/>
                <w:bCs/>
                <w:lang w:val="en-US"/>
              </w:rPr>
              <w:t>CH4 measures</w:t>
            </w:r>
          </w:p>
        </w:tc>
      </w:tr>
      <w:tr w:rsidR="001F709C" w:rsidRPr="00961132" w:rsidTr="003034C7">
        <w:tc>
          <w:tcPr>
            <w:tcW w:w="6487" w:type="dxa"/>
          </w:tcPr>
          <w:p w:rsidR="001F709C" w:rsidRPr="00013260" w:rsidRDefault="001F709C" w:rsidP="003034C7">
            <w:pPr>
              <w:autoSpaceDE w:val="0"/>
              <w:autoSpaceDN w:val="0"/>
              <w:adjustRightInd w:val="0"/>
              <w:rPr>
                <w:rFonts w:ascii="Times New Roman" w:hAnsi="Times New Roman" w:cs="Times New Roman"/>
                <w:sz w:val="20"/>
                <w:szCs w:val="20"/>
                <w:lang w:val="en-US"/>
              </w:rPr>
            </w:pPr>
            <w:r w:rsidRPr="00013260">
              <w:rPr>
                <w:rFonts w:ascii="Times New Roman" w:hAnsi="Times New Roman" w:cs="Times New Roman"/>
                <w:sz w:val="20"/>
                <w:szCs w:val="20"/>
                <w:lang w:val="en-US"/>
              </w:rPr>
              <w:t>Extended pre-mine degasification and recovery and oxidation of CH4 from ventilation air from coal mines</w:t>
            </w:r>
          </w:p>
        </w:tc>
        <w:tc>
          <w:tcPr>
            <w:tcW w:w="2679" w:type="dxa"/>
            <w:vMerge w:val="restart"/>
            <w:vAlign w:val="center"/>
          </w:tcPr>
          <w:p w:rsidR="001F709C" w:rsidRPr="00013260" w:rsidRDefault="001F709C" w:rsidP="003034C7">
            <w:pPr>
              <w:autoSpaceDE w:val="0"/>
              <w:autoSpaceDN w:val="0"/>
              <w:adjustRightInd w:val="0"/>
              <w:jc w:val="center"/>
              <w:rPr>
                <w:rFonts w:ascii="Times New Roman" w:hAnsi="Times New Roman" w:cs="Times New Roman"/>
                <w:sz w:val="20"/>
                <w:szCs w:val="20"/>
                <w:lang w:val="en-US"/>
              </w:rPr>
            </w:pPr>
            <w:r w:rsidRPr="00013260">
              <w:rPr>
                <w:rFonts w:ascii="Times New Roman" w:hAnsi="Times New Roman" w:cs="Times New Roman"/>
                <w:sz w:val="20"/>
                <w:szCs w:val="20"/>
                <w:lang w:val="en-US"/>
              </w:rPr>
              <w:t>Extraction and transport of fossil fuel</w:t>
            </w:r>
          </w:p>
        </w:tc>
      </w:tr>
      <w:tr w:rsidR="001F709C" w:rsidRPr="00961132" w:rsidTr="003034C7">
        <w:tc>
          <w:tcPr>
            <w:tcW w:w="6487" w:type="dxa"/>
          </w:tcPr>
          <w:p w:rsidR="001F709C" w:rsidRPr="00013260" w:rsidRDefault="001F709C" w:rsidP="003034C7">
            <w:pPr>
              <w:autoSpaceDE w:val="0"/>
              <w:autoSpaceDN w:val="0"/>
              <w:adjustRightInd w:val="0"/>
              <w:rPr>
                <w:rFonts w:ascii="Times New Roman" w:hAnsi="Times New Roman" w:cs="Times New Roman"/>
                <w:sz w:val="20"/>
                <w:szCs w:val="20"/>
                <w:lang w:val="en-US"/>
              </w:rPr>
            </w:pPr>
            <w:r w:rsidRPr="00013260">
              <w:rPr>
                <w:rFonts w:ascii="Times New Roman" w:hAnsi="Times New Roman" w:cs="Times New Roman"/>
                <w:sz w:val="20"/>
                <w:szCs w:val="20"/>
                <w:lang w:val="en-US"/>
              </w:rPr>
              <w:t>Extended recovery and utilization, rather than venting, of associated gas and improved control of unintended fugitive emissions from the production of oil and natural gas</w:t>
            </w:r>
          </w:p>
        </w:tc>
        <w:tc>
          <w:tcPr>
            <w:tcW w:w="2679" w:type="dxa"/>
            <w:vMerge/>
            <w:vAlign w:val="center"/>
          </w:tcPr>
          <w:p w:rsidR="001F709C" w:rsidRPr="00013260" w:rsidRDefault="001F709C" w:rsidP="003034C7">
            <w:pPr>
              <w:autoSpaceDE w:val="0"/>
              <w:autoSpaceDN w:val="0"/>
              <w:adjustRightInd w:val="0"/>
              <w:jc w:val="center"/>
              <w:rPr>
                <w:rFonts w:ascii="Times New Roman" w:hAnsi="Times New Roman" w:cs="Times New Roman"/>
                <w:sz w:val="20"/>
                <w:szCs w:val="20"/>
                <w:lang w:val="en-US"/>
              </w:rPr>
            </w:pPr>
          </w:p>
        </w:tc>
      </w:tr>
      <w:tr w:rsidR="001F709C" w:rsidRPr="00961132" w:rsidTr="003034C7">
        <w:tc>
          <w:tcPr>
            <w:tcW w:w="6487" w:type="dxa"/>
          </w:tcPr>
          <w:p w:rsidR="001F709C" w:rsidRPr="00013260" w:rsidRDefault="001F709C" w:rsidP="003034C7">
            <w:pPr>
              <w:autoSpaceDE w:val="0"/>
              <w:autoSpaceDN w:val="0"/>
              <w:adjustRightInd w:val="0"/>
              <w:rPr>
                <w:rFonts w:ascii="Times New Roman" w:hAnsi="Times New Roman" w:cs="Times New Roman"/>
                <w:sz w:val="20"/>
                <w:szCs w:val="20"/>
                <w:lang w:val="en-US"/>
              </w:rPr>
            </w:pPr>
            <w:r w:rsidRPr="00013260">
              <w:rPr>
                <w:rFonts w:ascii="Times New Roman" w:hAnsi="Times New Roman" w:cs="Times New Roman"/>
                <w:sz w:val="20"/>
                <w:szCs w:val="20"/>
                <w:lang w:val="en-US"/>
              </w:rPr>
              <w:t>Reduced gas leakage from long-distance transmission pipelines</w:t>
            </w:r>
          </w:p>
        </w:tc>
        <w:tc>
          <w:tcPr>
            <w:tcW w:w="2679" w:type="dxa"/>
            <w:vMerge/>
            <w:vAlign w:val="center"/>
          </w:tcPr>
          <w:p w:rsidR="001F709C" w:rsidRPr="00013260" w:rsidRDefault="001F709C" w:rsidP="003034C7">
            <w:pPr>
              <w:jc w:val="center"/>
              <w:rPr>
                <w:rFonts w:ascii="Times New Roman" w:hAnsi="Times New Roman" w:cs="Times New Roman"/>
                <w:sz w:val="20"/>
                <w:szCs w:val="20"/>
                <w:lang w:val="en-US"/>
              </w:rPr>
            </w:pPr>
          </w:p>
        </w:tc>
      </w:tr>
      <w:tr w:rsidR="001F709C" w:rsidRPr="00396D9C" w:rsidTr="003034C7">
        <w:tc>
          <w:tcPr>
            <w:tcW w:w="6487" w:type="dxa"/>
          </w:tcPr>
          <w:p w:rsidR="001F709C" w:rsidRPr="00013260" w:rsidRDefault="001F709C" w:rsidP="003034C7">
            <w:pPr>
              <w:autoSpaceDE w:val="0"/>
              <w:autoSpaceDN w:val="0"/>
              <w:adjustRightInd w:val="0"/>
              <w:rPr>
                <w:rFonts w:ascii="Times New Roman" w:hAnsi="Times New Roman" w:cs="Times New Roman"/>
                <w:sz w:val="20"/>
                <w:szCs w:val="20"/>
                <w:lang w:val="en-US"/>
              </w:rPr>
            </w:pPr>
            <w:r w:rsidRPr="00013260">
              <w:rPr>
                <w:rFonts w:ascii="Times New Roman" w:hAnsi="Times New Roman" w:cs="Times New Roman"/>
                <w:sz w:val="20"/>
                <w:szCs w:val="20"/>
                <w:lang w:val="en-US"/>
              </w:rPr>
              <w:t>Separation and treatment of biodegradable municipal waste through recycling, composting and anaerobic digestion as well as landfill gas collection with combustion/utilization</w:t>
            </w:r>
          </w:p>
        </w:tc>
        <w:tc>
          <w:tcPr>
            <w:tcW w:w="2679" w:type="dxa"/>
            <w:vMerge w:val="restart"/>
            <w:vAlign w:val="center"/>
          </w:tcPr>
          <w:p w:rsidR="001F709C" w:rsidRPr="00013260" w:rsidRDefault="001F709C" w:rsidP="003034C7">
            <w:pPr>
              <w:jc w:val="center"/>
              <w:rPr>
                <w:rFonts w:ascii="Times New Roman" w:hAnsi="Times New Roman" w:cs="Times New Roman"/>
                <w:sz w:val="20"/>
                <w:szCs w:val="20"/>
                <w:lang w:val="en-US"/>
              </w:rPr>
            </w:pPr>
            <w:r w:rsidRPr="00013260">
              <w:rPr>
                <w:rFonts w:ascii="Times New Roman" w:hAnsi="Times New Roman" w:cs="Times New Roman"/>
                <w:sz w:val="20"/>
                <w:szCs w:val="20"/>
                <w:lang w:val="en-US"/>
              </w:rPr>
              <w:t>Waste management</w:t>
            </w:r>
          </w:p>
        </w:tc>
      </w:tr>
      <w:tr w:rsidR="001F709C" w:rsidRPr="00961132" w:rsidTr="003034C7">
        <w:tc>
          <w:tcPr>
            <w:tcW w:w="6487" w:type="dxa"/>
          </w:tcPr>
          <w:p w:rsidR="001F709C" w:rsidRPr="00013260" w:rsidRDefault="001F709C" w:rsidP="003034C7">
            <w:pPr>
              <w:autoSpaceDE w:val="0"/>
              <w:autoSpaceDN w:val="0"/>
              <w:adjustRightInd w:val="0"/>
              <w:rPr>
                <w:rFonts w:ascii="Times New Roman" w:hAnsi="Times New Roman" w:cs="Times New Roman"/>
                <w:sz w:val="20"/>
                <w:szCs w:val="20"/>
                <w:lang w:val="en-US"/>
              </w:rPr>
            </w:pPr>
            <w:r w:rsidRPr="00013260">
              <w:rPr>
                <w:rFonts w:ascii="Times New Roman" w:eastAsiaTheme="minorEastAsia" w:hAnsi="Times New Roman" w:cs="Times New Roman"/>
                <w:sz w:val="20"/>
                <w:szCs w:val="20"/>
                <w:lang w:val="en-US" w:eastAsia="sv-SE"/>
              </w:rPr>
              <w:t>Upgrading primary wastewater treatment to secondary/tertiary treatment with gas recovery and overflow control</w:t>
            </w:r>
          </w:p>
        </w:tc>
        <w:tc>
          <w:tcPr>
            <w:tcW w:w="2679" w:type="dxa"/>
            <w:vMerge/>
            <w:vAlign w:val="center"/>
          </w:tcPr>
          <w:p w:rsidR="001F709C" w:rsidRPr="00013260" w:rsidRDefault="001F709C" w:rsidP="003034C7">
            <w:pPr>
              <w:jc w:val="center"/>
              <w:rPr>
                <w:rFonts w:ascii="Times New Roman" w:hAnsi="Times New Roman" w:cs="Times New Roman"/>
                <w:sz w:val="20"/>
                <w:szCs w:val="20"/>
                <w:lang w:val="en-US"/>
              </w:rPr>
            </w:pPr>
          </w:p>
        </w:tc>
      </w:tr>
      <w:tr w:rsidR="001F709C" w:rsidRPr="00396D9C" w:rsidTr="003034C7">
        <w:tc>
          <w:tcPr>
            <w:tcW w:w="6487" w:type="dxa"/>
          </w:tcPr>
          <w:p w:rsidR="001F709C" w:rsidRPr="00013260" w:rsidRDefault="001F709C" w:rsidP="003034C7">
            <w:pPr>
              <w:autoSpaceDE w:val="0"/>
              <w:autoSpaceDN w:val="0"/>
              <w:adjustRightInd w:val="0"/>
              <w:rPr>
                <w:rFonts w:ascii="Times New Roman" w:eastAsiaTheme="minorEastAsia" w:hAnsi="Times New Roman" w:cs="Times New Roman"/>
                <w:sz w:val="20"/>
                <w:szCs w:val="20"/>
                <w:lang w:val="en-US" w:eastAsia="sv-SE"/>
              </w:rPr>
            </w:pPr>
            <w:r w:rsidRPr="00013260">
              <w:rPr>
                <w:rFonts w:ascii="Times New Roman" w:eastAsiaTheme="minorEastAsia" w:hAnsi="Times New Roman" w:cs="Times New Roman"/>
                <w:sz w:val="20"/>
                <w:szCs w:val="20"/>
                <w:lang w:val="en-US" w:eastAsia="sv-SE"/>
              </w:rPr>
              <w:t>Control of CH4 emissions from livestock, mainly through farm-scale</w:t>
            </w:r>
          </w:p>
          <w:p w:rsidR="001F709C" w:rsidRPr="00013260" w:rsidRDefault="001F709C" w:rsidP="003034C7">
            <w:pPr>
              <w:rPr>
                <w:rFonts w:ascii="Times New Roman" w:hAnsi="Times New Roman" w:cs="Times New Roman"/>
                <w:sz w:val="20"/>
                <w:szCs w:val="20"/>
                <w:lang w:val="en-US"/>
              </w:rPr>
            </w:pPr>
            <w:r w:rsidRPr="00013260">
              <w:rPr>
                <w:rFonts w:ascii="Times New Roman" w:eastAsiaTheme="minorEastAsia" w:hAnsi="Times New Roman" w:cs="Times New Roman"/>
                <w:sz w:val="20"/>
                <w:szCs w:val="20"/>
                <w:lang w:val="en-US" w:eastAsia="sv-SE"/>
              </w:rPr>
              <w:t>anaerobic digestion of manure from cattle and pigs</w:t>
            </w:r>
          </w:p>
        </w:tc>
        <w:tc>
          <w:tcPr>
            <w:tcW w:w="2679" w:type="dxa"/>
            <w:vMerge w:val="restart"/>
            <w:vAlign w:val="center"/>
          </w:tcPr>
          <w:p w:rsidR="001F709C" w:rsidRPr="00013260" w:rsidRDefault="001F709C" w:rsidP="003034C7">
            <w:pPr>
              <w:jc w:val="center"/>
              <w:rPr>
                <w:rFonts w:ascii="Times New Roman" w:hAnsi="Times New Roman" w:cs="Times New Roman"/>
                <w:sz w:val="20"/>
                <w:szCs w:val="20"/>
                <w:lang w:val="en-US"/>
              </w:rPr>
            </w:pPr>
            <w:r w:rsidRPr="00013260">
              <w:rPr>
                <w:rFonts w:ascii="Times New Roman" w:hAnsi="Times New Roman" w:cs="Times New Roman"/>
                <w:sz w:val="20"/>
                <w:szCs w:val="20"/>
                <w:lang w:val="en-US"/>
              </w:rPr>
              <w:t>Agriculture</w:t>
            </w:r>
          </w:p>
        </w:tc>
      </w:tr>
      <w:tr w:rsidR="001F709C" w:rsidRPr="00961132" w:rsidTr="003034C7">
        <w:tc>
          <w:tcPr>
            <w:tcW w:w="6487" w:type="dxa"/>
          </w:tcPr>
          <w:p w:rsidR="001F709C" w:rsidRPr="00013260" w:rsidRDefault="001F709C" w:rsidP="003034C7">
            <w:pPr>
              <w:rPr>
                <w:rFonts w:ascii="Times New Roman" w:hAnsi="Times New Roman" w:cs="Times New Roman"/>
                <w:sz w:val="20"/>
                <w:szCs w:val="20"/>
                <w:lang w:val="en-US"/>
              </w:rPr>
            </w:pPr>
            <w:r w:rsidRPr="00013260">
              <w:rPr>
                <w:rFonts w:ascii="Times New Roman" w:hAnsi="Times New Roman" w:cs="Times New Roman"/>
                <w:sz w:val="20"/>
                <w:szCs w:val="20"/>
                <w:lang w:val="en-US"/>
              </w:rPr>
              <w:t>Intermittent aeration of continuously flooded rice paddies</w:t>
            </w:r>
          </w:p>
        </w:tc>
        <w:tc>
          <w:tcPr>
            <w:tcW w:w="2679" w:type="dxa"/>
            <w:vMerge/>
          </w:tcPr>
          <w:p w:rsidR="001F709C" w:rsidRPr="00013260" w:rsidRDefault="001F709C" w:rsidP="003034C7">
            <w:pPr>
              <w:rPr>
                <w:rFonts w:ascii="Times New Roman" w:hAnsi="Times New Roman" w:cs="Times New Roman"/>
                <w:sz w:val="20"/>
                <w:szCs w:val="20"/>
                <w:lang w:val="en-US"/>
              </w:rPr>
            </w:pPr>
          </w:p>
        </w:tc>
      </w:tr>
      <w:tr w:rsidR="001F709C" w:rsidRPr="00961132" w:rsidTr="003034C7">
        <w:tc>
          <w:tcPr>
            <w:tcW w:w="9166" w:type="dxa"/>
            <w:gridSpan w:val="2"/>
          </w:tcPr>
          <w:p w:rsidR="001F709C" w:rsidRPr="00013260" w:rsidRDefault="001F709C" w:rsidP="003034C7">
            <w:pPr>
              <w:rPr>
                <w:rFonts w:ascii="Times New Roman" w:hAnsi="Times New Roman" w:cs="Times New Roman"/>
                <w:sz w:val="20"/>
                <w:szCs w:val="20"/>
                <w:lang w:val="en-US"/>
              </w:rPr>
            </w:pPr>
            <w:r w:rsidRPr="00013260">
              <w:rPr>
                <w:rFonts w:ascii="Times New Roman" w:hAnsi="Times New Roman" w:cs="Times New Roman"/>
                <w:b/>
                <w:bCs/>
                <w:sz w:val="20"/>
                <w:szCs w:val="20"/>
                <w:lang w:val="en-US"/>
              </w:rPr>
              <w:t>BC measures (affecting BC and other co-emitted compounds)</w:t>
            </w:r>
          </w:p>
        </w:tc>
      </w:tr>
      <w:tr w:rsidR="001F709C" w:rsidRPr="00396D9C" w:rsidTr="003034C7">
        <w:tc>
          <w:tcPr>
            <w:tcW w:w="6487" w:type="dxa"/>
          </w:tcPr>
          <w:p w:rsidR="001F709C" w:rsidRPr="00013260" w:rsidRDefault="001F709C" w:rsidP="003034C7">
            <w:pPr>
              <w:rPr>
                <w:rFonts w:ascii="Times New Roman" w:hAnsi="Times New Roman" w:cs="Times New Roman"/>
                <w:sz w:val="20"/>
                <w:szCs w:val="20"/>
                <w:lang w:val="en-US"/>
              </w:rPr>
            </w:pPr>
            <w:r w:rsidRPr="00013260">
              <w:rPr>
                <w:rFonts w:ascii="Times New Roman" w:hAnsi="Times New Roman" w:cs="Times New Roman"/>
                <w:sz w:val="20"/>
                <w:szCs w:val="20"/>
                <w:lang w:val="en-US"/>
              </w:rPr>
              <w:t>Diesel particle filters for road and off-road vehicles</w:t>
            </w:r>
          </w:p>
        </w:tc>
        <w:tc>
          <w:tcPr>
            <w:tcW w:w="2679" w:type="dxa"/>
            <w:vMerge w:val="restart"/>
            <w:vAlign w:val="center"/>
          </w:tcPr>
          <w:p w:rsidR="001F709C" w:rsidRPr="00013260" w:rsidRDefault="001F709C" w:rsidP="003034C7">
            <w:pPr>
              <w:jc w:val="center"/>
              <w:rPr>
                <w:rFonts w:ascii="Times New Roman" w:hAnsi="Times New Roman" w:cs="Times New Roman"/>
                <w:sz w:val="20"/>
                <w:szCs w:val="20"/>
                <w:lang w:val="en-US"/>
              </w:rPr>
            </w:pPr>
            <w:r w:rsidRPr="00013260">
              <w:rPr>
                <w:rFonts w:ascii="Times New Roman" w:hAnsi="Times New Roman" w:cs="Times New Roman"/>
                <w:sz w:val="20"/>
                <w:szCs w:val="20"/>
                <w:lang w:val="en-US"/>
              </w:rPr>
              <w:t>Transport</w:t>
            </w:r>
          </w:p>
        </w:tc>
      </w:tr>
      <w:tr w:rsidR="001F709C" w:rsidRPr="00961132" w:rsidTr="003034C7">
        <w:tc>
          <w:tcPr>
            <w:tcW w:w="6487" w:type="dxa"/>
          </w:tcPr>
          <w:p w:rsidR="001F709C" w:rsidRPr="00013260" w:rsidRDefault="001F709C" w:rsidP="003034C7">
            <w:pPr>
              <w:rPr>
                <w:rFonts w:ascii="Times New Roman" w:hAnsi="Times New Roman" w:cs="Times New Roman"/>
                <w:sz w:val="20"/>
                <w:szCs w:val="20"/>
                <w:lang w:val="en-US"/>
              </w:rPr>
            </w:pPr>
            <w:r w:rsidRPr="00013260">
              <w:rPr>
                <w:rFonts w:ascii="Times New Roman" w:hAnsi="Times New Roman" w:cs="Times New Roman"/>
                <w:sz w:val="20"/>
                <w:szCs w:val="20"/>
                <w:lang w:val="en-US"/>
              </w:rPr>
              <w:t>Elimination of high-emitting vehicles in road and off-road transport</w:t>
            </w:r>
          </w:p>
        </w:tc>
        <w:tc>
          <w:tcPr>
            <w:tcW w:w="2679" w:type="dxa"/>
            <w:vMerge/>
            <w:vAlign w:val="center"/>
          </w:tcPr>
          <w:p w:rsidR="001F709C" w:rsidRPr="00013260" w:rsidRDefault="001F709C" w:rsidP="003034C7">
            <w:pPr>
              <w:jc w:val="center"/>
              <w:rPr>
                <w:rFonts w:ascii="Times New Roman" w:hAnsi="Times New Roman" w:cs="Times New Roman"/>
                <w:sz w:val="20"/>
                <w:szCs w:val="20"/>
                <w:lang w:val="en-US"/>
              </w:rPr>
            </w:pPr>
          </w:p>
        </w:tc>
      </w:tr>
      <w:tr w:rsidR="001F709C" w:rsidRPr="00396D9C" w:rsidTr="003034C7">
        <w:tc>
          <w:tcPr>
            <w:tcW w:w="6487" w:type="dxa"/>
          </w:tcPr>
          <w:p w:rsidR="001F709C" w:rsidRPr="00013260" w:rsidRDefault="001F709C" w:rsidP="003034C7">
            <w:pPr>
              <w:rPr>
                <w:rFonts w:ascii="Times New Roman" w:hAnsi="Times New Roman" w:cs="Times New Roman"/>
                <w:sz w:val="20"/>
                <w:szCs w:val="20"/>
                <w:lang w:val="en-US"/>
              </w:rPr>
            </w:pPr>
            <w:r w:rsidRPr="00013260">
              <w:rPr>
                <w:rFonts w:ascii="Times New Roman" w:hAnsi="Times New Roman" w:cs="Times New Roman"/>
                <w:sz w:val="20"/>
                <w:szCs w:val="20"/>
                <w:lang w:val="en-US"/>
              </w:rPr>
              <w:t>Replacing coal by coal briquettes in cooking and heating stoves</w:t>
            </w:r>
          </w:p>
        </w:tc>
        <w:tc>
          <w:tcPr>
            <w:tcW w:w="2679" w:type="dxa"/>
            <w:vMerge w:val="restart"/>
            <w:vAlign w:val="center"/>
          </w:tcPr>
          <w:p w:rsidR="001F709C" w:rsidRPr="00013260" w:rsidRDefault="001F709C" w:rsidP="003034C7">
            <w:pPr>
              <w:jc w:val="center"/>
              <w:rPr>
                <w:rFonts w:ascii="Times New Roman" w:hAnsi="Times New Roman" w:cs="Times New Roman"/>
                <w:sz w:val="20"/>
                <w:szCs w:val="20"/>
                <w:lang w:val="en-US"/>
              </w:rPr>
            </w:pPr>
            <w:r w:rsidRPr="00013260">
              <w:rPr>
                <w:rFonts w:ascii="Times New Roman" w:hAnsi="Times New Roman" w:cs="Times New Roman"/>
                <w:sz w:val="20"/>
                <w:szCs w:val="20"/>
                <w:lang w:val="en-US"/>
              </w:rPr>
              <w:t>Residential</w:t>
            </w:r>
          </w:p>
        </w:tc>
      </w:tr>
      <w:tr w:rsidR="001F709C" w:rsidRPr="00961132" w:rsidTr="003034C7">
        <w:tc>
          <w:tcPr>
            <w:tcW w:w="6487" w:type="dxa"/>
          </w:tcPr>
          <w:p w:rsidR="001F709C" w:rsidRPr="00013260" w:rsidRDefault="001F709C" w:rsidP="003034C7">
            <w:pPr>
              <w:autoSpaceDE w:val="0"/>
              <w:autoSpaceDN w:val="0"/>
              <w:adjustRightInd w:val="0"/>
              <w:rPr>
                <w:rFonts w:ascii="Times New Roman" w:hAnsi="Times New Roman" w:cs="Times New Roman"/>
                <w:sz w:val="20"/>
                <w:szCs w:val="20"/>
                <w:lang w:val="en-US"/>
              </w:rPr>
            </w:pPr>
            <w:r w:rsidRPr="00013260">
              <w:rPr>
                <w:rFonts w:ascii="Times New Roman" w:eastAsiaTheme="minorEastAsia" w:hAnsi="Times New Roman" w:cs="Times New Roman"/>
                <w:sz w:val="20"/>
                <w:szCs w:val="20"/>
                <w:lang w:val="en-US" w:eastAsia="sv-SE"/>
              </w:rPr>
              <w:t>Pellet stoves and boilers, using fuel made from recycled wood waste or sawdust, to replace current wood-burning technologies in the residential sector in industrialized countries</w:t>
            </w:r>
          </w:p>
        </w:tc>
        <w:tc>
          <w:tcPr>
            <w:tcW w:w="2679" w:type="dxa"/>
            <w:vMerge/>
            <w:vAlign w:val="center"/>
          </w:tcPr>
          <w:p w:rsidR="001F709C" w:rsidRPr="00013260" w:rsidRDefault="001F709C" w:rsidP="003034C7">
            <w:pPr>
              <w:jc w:val="center"/>
              <w:rPr>
                <w:rFonts w:ascii="Times New Roman" w:hAnsi="Times New Roman" w:cs="Times New Roman"/>
                <w:sz w:val="20"/>
                <w:szCs w:val="20"/>
                <w:lang w:val="en-US"/>
              </w:rPr>
            </w:pPr>
          </w:p>
        </w:tc>
      </w:tr>
      <w:tr w:rsidR="001F709C" w:rsidRPr="00961132" w:rsidTr="003034C7">
        <w:tc>
          <w:tcPr>
            <w:tcW w:w="6487" w:type="dxa"/>
          </w:tcPr>
          <w:p w:rsidR="001F709C" w:rsidRPr="00013260" w:rsidRDefault="001F709C" w:rsidP="003034C7">
            <w:pPr>
              <w:autoSpaceDE w:val="0"/>
              <w:autoSpaceDN w:val="0"/>
              <w:adjustRightInd w:val="0"/>
              <w:rPr>
                <w:rFonts w:ascii="Times New Roman" w:hAnsi="Times New Roman" w:cs="Times New Roman"/>
                <w:sz w:val="20"/>
                <w:szCs w:val="20"/>
                <w:lang w:val="en-US"/>
              </w:rPr>
            </w:pPr>
            <w:r w:rsidRPr="00013260">
              <w:rPr>
                <w:rFonts w:ascii="Times New Roman" w:eastAsiaTheme="minorEastAsia" w:hAnsi="Times New Roman" w:cs="Times New Roman"/>
                <w:sz w:val="20"/>
                <w:szCs w:val="20"/>
                <w:lang w:val="en-US" w:eastAsia="sv-SE"/>
              </w:rPr>
              <w:t>Introduction of clean-burning biomass stoves for cooking and heating in developing countries</w:t>
            </w:r>
            <w:r w:rsidRPr="00013260">
              <w:rPr>
                <w:rFonts w:ascii="Times New Roman" w:eastAsiaTheme="minorEastAsia" w:hAnsi="Times New Roman" w:cs="Times New Roman"/>
                <w:sz w:val="20"/>
                <w:szCs w:val="20"/>
                <w:vertAlign w:val="superscript"/>
                <w:lang w:val="en-US" w:eastAsia="sv-SE"/>
              </w:rPr>
              <w:t>2, 3</w:t>
            </w:r>
          </w:p>
        </w:tc>
        <w:tc>
          <w:tcPr>
            <w:tcW w:w="2679" w:type="dxa"/>
            <w:vMerge/>
            <w:vAlign w:val="center"/>
          </w:tcPr>
          <w:p w:rsidR="001F709C" w:rsidRPr="00013260" w:rsidRDefault="001F709C" w:rsidP="003034C7">
            <w:pPr>
              <w:jc w:val="center"/>
              <w:rPr>
                <w:rFonts w:ascii="Times New Roman" w:hAnsi="Times New Roman" w:cs="Times New Roman"/>
                <w:sz w:val="20"/>
                <w:szCs w:val="20"/>
                <w:lang w:val="en-US"/>
              </w:rPr>
            </w:pPr>
          </w:p>
        </w:tc>
      </w:tr>
      <w:tr w:rsidR="001F709C" w:rsidRPr="00961132" w:rsidTr="003034C7">
        <w:tc>
          <w:tcPr>
            <w:tcW w:w="6487" w:type="dxa"/>
          </w:tcPr>
          <w:p w:rsidR="001F709C" w:rsidRPr="00013260" w:rsidRDefault="001F709C" w:rsidP="003034C7">
            <w:pPr>
              <w:autoSpaceDE w:val="0"/>
              <w:autoSpaceDN w:val="0"/>
              <w:adjustRightInd w:val="0"/>
              <w:rPr>
                <w:rFonts w:ascii="Times New Roman" w:hAnsi="Times New Roman" w:cs="Times New Roman"/>
                <w:sz w:val="20"/>
                <w:szCs w:val="20"/>
                <w:lang w:val="en-US"/>
              </w:rPr>
            </w:pPr>
            <w:r w:rsidRPr="00013260">
              <w:rPr>
                <w:rFonts w:ascii="Times New Roman" w:eastAsiaTheme="minorEastAsia" w:hAnsi="Times New Roman" w:cs="Times New Roman"/>
                <w:sz w:val="20"/>
                <w:szCs w:val="20"/>
                <w:lang w:val="en-US" w:eastAsia="sv-SE"/>
              </w:rPr>
              <w:t xml:space="preserve">Substitution of clean-burning </w:t>
            </w:r>
            <w:proofErr w:type="spellStart"/>
            <w:r w:rsidRPr="00013260">
              <w:rPr>
                <w:rFonts w:ascii="Times New Roman" w:eastAsiaTheme="minorEastAsia" w:hAnsi="Times New Roman" w:cs="Times New Roman"/>
                <w:sz w:val="20"/>
                <w:szCs w:val="20"/>
                <w:lang w:val="en-US" w:eastAsia="sv-SE"/>
              </w:rPr>
              <w:t>cookstoves</w:t>
            </w:r>
            <w:proofErr w:type="spellEnd"/>
            <w:r w:rsidRPr="00013260">
              <w:rPr>
                <w:rFonts w:ascii="Times New Roman" w:eastAsiaTheme="minorEastAsia" w:hAnsi="Times New Roman" w:cs="Times New Roman"/>
                <w:sz w:val="20"/>
                <w:szCs w:val="20"/>
                <w:lang w:val="en-US" w:eastAsia="sv-SE"/>
              </w:rPr>
              <w:t xml:space="preserve"> using modern fuels for traditional biomass </w:t>
            </w:r>
            <w:proofErr w:type="spellStart"/>
            <w:r w:rsidRPr="00013260">
              <w:rPr>
                <w:rFonts w:ascii="Times New Roman" w:eastAsiaTheme="minorEastAsia" w:hAnsi="Times New Roman" w:cs="Times New Roman"/>
                <w:sz w:val="20"/>
                <w:szCs w:val="20"/>
                <w:lang w:val="en-US" w:eastAsia="sv-SE"/>
              </w:rPr>
              <w:t>cookstoves</w:t>
            </w:r>
            <w:proofErr w:type="spellEnd"/>
            <w:r w:rsidRPr="00013260">
              <w:rPr>
                <w:rFonts w:ascii="Times New Roman" w:eastAsiaTheme="minorEastAsia" w:hAnsi="Times New Roman" w:cs="Times New Roman"/>
                <w:sz w:val="20"/>
                <w:szCs w:val="20"/>
                <w:lang w:val="en-US" w:eastAsia="sv-SE"/>
              </w:rPr>
              <w:t xml:space="preserve"> in developing countries</w:t>
            </w:r>
            <w:r w:rsidRPr="00013260">
              <w:rPr>
                <w:rFonts w:ascii="Times New Roman" w:eastAsiaTheme="minorEastAsia" w:hAnsi="Times New Roman" w:cs="Times New Roman"/>
                <w:sz w:val="20"/>
                <w:szCs w:val="20"/>
                <w:vertAlign w:val="superscript"/>
                <w:lang w:val="en-US" w:eastAsia="sv-SE"/>
              </w:rPr>
              <w:t>2, 3</w:t>
            </w:r>
          </w:p>
        </w:tc>
        <w:tc>
          <w:tcPr>
            <w:tcW w:w="2679" w:type="dxa"/>
            <w:vMerge/>
            <w:vAlign w:val="center"/>
          </w:tcPr>
          <w:p w:rsidR="001F709C" w:rsidRPr="00013260" w:rsidRDefault="001F709C" w:rsidP="003034C7">
            <w:pPr>
              <w:jc w:val="center"/>
              <w:rPr>
                <w:rFonts w:ascii="Times New Roman" w:hAnsi="Times New Roman" w:cs="Times New Roman"/>
                <w:sz w:val="20"/>
                <w:szCs w:val="20"/>
                <w:lang w:val="en-US"/>
              </w:rPr>
            </w:pPr>
          </w:p>
        </w:tc>
      </w:tr>
      <w:tr w:rsidR="001F709C" w:rsidRPr="00396D9C" w:rsidTr="003034C7">
        <w:tc>
          <w:tcPr>
            <w:tcW w:w="6487" w:type="dxa"/>
          </w:tcPr>
          <w:p w:rsidR="001F709C" w:rsidRPr="00013260" w:rsidRDefault="001F709C" w:rsidP="003034C7">
            <w:pPr>
              <w:rPr>
                <w:rFonts w:ascii="Times New Roman" w:hAnsi="Times New Roman" w:cs="Times New Roman"/>
                <w:sz w:val="20"/>
                <w:szCs w:val="20"/>
                <w:lang w:val="en-US"/>
              </w:rPr>
            </w:pPr>
            <w:r w:rsidRPr="00013260">
              <w:rPr>
                <w:rFonts w:ascii="Times New Roman" w:hAnsi="Times New Roman" w:cs="Times New Roman"/>
                <w:sz w:val="20"/>
                <w:szCs w:val="20"/>
                <w:lang w:val="en-US"/>
              </w:rPr>
              <w:t>Replacing traditional brick kilns with vertical shaft kilns and Hoffman kilns</w:t>
            </w:r>
          </w:p>
        </w:tc>
        <w:tc>
          <w:tcPr>
            <w:tcW w:w="2679" w:type="dxa"/>
            <w:vMerge w:val="restart"/>
            <w:vAlign w:val="center"/>
          </w:tcPr>
          <w:p w:rsidR="001F709C" w:rsidRPr="00013260" w:rsidRDefault="001F709C" w:rsidP="003034C7">
            <w:pPr>
              <w:jc w:val="center"/>
              <w:rPr>
                <w:rFonts w:ascii="Times New Roman" w:hAnsi="Times New Roman" w:cs="Times New Roman"/>
                <w:sz w:val="20"/>
                <w:szCs w:val="20"/>
                <w:lang w:val="en-US"/>
              </w:rPr>
            </w:pPr>
            <w:r w:rsidRPr="00013260">
              <w:rPr>
                <w:rFonts w:ascii="Times New Roman" w:hAnsi="Times New Roman" w:cs="Times New Roman"/>
                <w:sz w:val="20"/>
                <w:szCs w:val="20"/>
                <w:lang w:val="en-US"/>
              </w:rPr>
              <w:t>Industry</w:t>
            </w:r>
          </w:p>
        </w:tc>
      </w:tr>
      <w:tr w:rsidR="001F709C" w:rsidRPr="00961132" w:rsidTr="003034C7">
        <w:tc>
          <w:tcPr>
            <w:tcW w:w="6487" w:type="dxa"/>
          </w:tcPr>
          <w:p w:rsidR="001F709C" w:rsidRPr="00013260" w:rsidRDefault="001F709C" w:rsidP="003034C7">
            <w:pPr>
              <w:autoSpaceDE w:val="0"/>
              <w:autoSpaceDN w:val="0"/>
              <w:adjustRightInd w:val="0"/>
              <w:rPr>
                <w:rFonts w:ascii="Times New Roman" w:hAnsi="Times New Roman" w:cs="Times New Roman"/>
                <w:sz w:val="20"/>
                <w:szCs w:val="20"/>
                <w:lang w:val="en-US"/>
              </w:rPr>
            </w:pPr>
            <w:r w:rsidRPr="00013260">
              <w:rPr>
                <w:rFonts w:ascii="Times New Roman" w:eastAsiaTheme="minorEastAsia" w:hAnsi="Times New Roman" w:cs="Times New Roman"/>
                <w:sz w:val="20"/>
                <w:szCs w:val="20"/>
                <w:lang w:val="en-US" w:eastAsia="sv-SE"/>
              </w:rPr>
              <w:t>Replacing traditional coke ovens with modern recovery ovens, including the Industry improvement of end-of-pipe abatement measures in developing countries</w:t>
            </w:r>
          </w:p>
        </w:tc>
        <w:tc>
          <w:tcPr>
            <w:tcW w:w="2679" w:type="dxa"/>
            <w:vMerge/>
            <w:vAlign w:val="center"/>
          </w:tcPr>
          <w:p w:rsidR="001F709C" w:rsidRPr="00013260" w:rsidRDefault="001F709C" w:rsidP="003034C7">
            <w:pPr>
              <w:jc w:val="center"/>
              <w:rPr>
                <w:rFonts w:ascii="Times New Roman" w:hAnsi="Times New Roman" w:cs="Times New Roman"/>
                <w:sz w:val="20"/>
                <w:szCs w:val="20"/>
                <w:lang w:val="en-US"/>
              </w:rPr>
            </w:pPr>
          </w:p>
        </w:tc>
      </w:tr>
      <w:tr w:rsidR="001F709C" w:rsidRPr="00396D9C" w:rsidTr="003034C7">
        <w:tc>
          <w:tcPr>
            <w:tcW w:w="6487" w:type="dxa"/>
          </w:tcPr>
          <w:p w:rsidR="001F709C" w:rsidRPr="00013260" w:rsidRDefault="001F709C" w:rsidP="003034C7">
            <w:pPr>
              <w:rPr>
                <w:rFonts w:ascii="Times New Roman" w:hAnsi="Times New Roman" w:cs="Times New Roman"/>
                <w:sz w:val="20"/>
                <w:szCs w:val="20"/>
                <w:lang w:val="en-US"/>
              </w:rPr>
            </w:pPr>
            <w:r w:rsidRPr="00013260">
              <w:rPr>
                <w:rFonts w:ascii="Times New Roman" w:hAnsi="Times New Roman" w:cs="Times New Roman"/>
                <w:sz w:val="20"/>
                <w:szCs w:val="20"/>
                <w:lang w:val="en-US"/>
              </w:rPr>
              <w:t>Ban of open field burning of agricultural waste</w:t>
            </w:r>
            <w:r w:rsidRPr="00013260">
              <w:rPr>
                <w:rFonts w:ascii="Times New Roman" w:hAnsi="Times New Roman" w:cs="Times New Roman"/>
                <w:sz w:val="20"/>
                <w:szCs w:val="20"/>
                <w:vertAlign w:val="superscript"/>
                <w:lang w:val="en-US"/>
              </w:rPr>
              <w:t>2</w:t>
            </w:r>
          </w:p>
        </w:tc>
        <w:tc>
          <w:tcPr>
            <w:tcW w:w="2679" w:type="dxa"/>
            <w:vAlign w:val="center"/>
          </w:tcPr>
          <w:p w:rsidR="001F709C" w:rsidRPr="00013260" w:rsidRDefault="001F709C" w:rsidP="003034C7">
            <w:pPr>
              <w:jc w:val="center"/>
              <w:rPr>
                <w:rFonts w:ascii="Times New Roman" w:hAnsi="Times New Roman" w:cs="Times New Roman"/>
                <w:sz w:val="20"/>
                <w:szCs w:val="20"/>
                <w:lang w:val="en-US"/>
              </w:rPr>
            </w:pPr>
            <w:r w:rsidRPr="00013260">
              <w:rPr>
                <w:rFonts w:ascii="Times New Roman" w:hAnsi="Times New Roman" w:cs="Times New Roman"/>
                <w:sz w:val="20"/>
                <w:szCs w:val="20"/>
                <w:lang w:val="en-US"/>
              </w:rPr>
              <w:t>Agriculture</w:t>
            </w:r>
          </w:p>
        </w:tc>
      </w:tr>
    </w:tbl>
    <w:p w:rsidR="001F709C" w:rsidRDefault="001F709C" w:rsidP="001F709C">
      <w:pPr>
        <w:autoSpaceDE w:val="0"/>
        <w:autoSpaceDN w:val="0"/>
        <w:adjustRightInd w:val="0"/>
        <w:spacing w:after="0" w:line="240" w:lineRule="auto"/>
        <w:rPr>
          <w:rFonts w:ascii="Times New Roman" w:eastAsiaTheme="minorEastAsia" w:hAnsi="Times New Roman" w:cs="Times New Roman"/>
          <w:vertAlign w:val="superscript"/>
          <w:lang w:val="en-US" w:eastAsia="sv-SE"/>
        </w:rPr>
      </w:pPr>
    </w:p>
    <w:p w:rsidR="001F709C" w:rsidRPr="00013260" w:rsidRDefault="001F709C" w:rsidP="001F709C">
      <w:pPr>
        <w:autoSpaceDE w:val="0"/>
        <w:autoSpaceDN w:val="0"/>
        <w:adjustRightInd w:val="0"/>
        <w:spacing w:after="0" w:line="240" w:lineRule="auto"/>
        <w:rPr>
          <w:rFonts w:ascii="Times New Roman" w:eastAsiaTheme="minorEastAsia" w:hAnsi="Times New Roman" w:cs="Times New Roman"/>
          <w:sz w:val="20"/>
          <w:szCs w:val="20"/>
          <w:lang w:val="en-US" w:eastAsia="sv-SE"/>
        </w:rPr>
      </w:pPr>
      <w:r w:rsidRPr="00013260">
        <w:rPr>
          <w:rFonts w:ascii="Times New Roman" w:eastAsiaTheme="minorEastAsia" w:hAnsi="Times New Roman" w:cs="Times New Roman"/>
          <w:sz w:val="20"/>
          <w:szCs w:val="20"/>
          <w:vertAlign w:val="superscript"/>
          <w:lang w:val="en-US" w:eastAsia="sv-SE"/>
        </w:rPr>
        <w:t xml:space="preserve">1 </w:t>
      </w:r>
      <w:r w:rsidRPr="00013260">
        <w:rPr>
          <w:rFonts w:ascii="Times New Roman" w:eastAsiaTheme="minorEastAsia" w:hAnsi="Times New Roman" w:cs="Times New Roman"/>
          <w:sz w:val="20"/>
          <w:szCs w:val="20"/>
          <w:lang w:val="en-US" w:eastAsia="sv-SE"/>
        </w:rPr>
        <w:t>There are measures other than those identified in the table that could be implemented. For example, electric cars would have a similar impact to diesel particulate filters but these have not yet been widely introduced; forest fire controls could also be important but are not included due to the difficulty in establishing the proportion of fires that are anthropogenic.</w:t>
      </w:r>
    </w:p>
    <w:p w:rsidR="001F709C" w:rsidRPr="00013260" w:rsidRDefault="001F709C" w:rsidP="001F709C">
      <w:pPr>
        <w:autoSpaceDE w:val="0"/>
        <w:autoSpaceDN w:val="0"/>
        <w:adjustRightInd w:val="0"/>
        <w:spacing w:after="0" w:line="240" w:lineRule="auto"/>
        <w:rPr>
          <w:rFonts w:ascii="Times New Roman" w:eastAsiaTheme="minorEastAsia" w:hAnsi="Times New Roman" w:cs="Times New Roman"/>
          <w:sz w:val="20"/>
          <w:szCs w:val="20"/>
          <w:lang w:val="en-US" w:eastAsia="sv-SE"/>
        </w:rPr>
      </w:pPr>
      <w:proofErr w:type="gramStart"/>
      <w:r w:rsidRPr="00013260">
        <w:rPr>
          <w:rFonts w:ascii="Times New Roman" w:eastAsiaTheme="minorEastAsia" w:hAnsi="Times New Roman" w:cs="Times New Roman"/>
          <w:sz w:val="20"/>
          <w:szCs w:val="20"/>
          <w:vertAlign w:val="superscript"/>
          <w:lang w:val="en-US" w:eastAsia="sv-SE"/>
        </w:rPr>
        <w:t xml:space="preserve">2 </w:t>
      </w:r>
      <w:r w:rsidRPr="00013260">
        <w:rPr>
          <w:rFonts w:ascii="Times New Roman" w:eastAsiaTheme="minorEastAsia" w:hAnsi="Times New Roman" w:cs="Times New Roman"/>
          <w:sz w:val="20"/>
          <w:szCs w:val="20"/>
          <w:lang w:val="en-US" w:eastAsia="sv-SE"/>
        </w:rPr>
        <w:t>Motivated in part by its effect on health and regional climate, including areas of ice and snow.</w:t>
      </w:r>
      <w:proofErr w:type="gramEnd"/>
    </w:p>
    <w:p w:rsidR="001F709C" w:rsidRPr="00013260" w:rsidRDefault="001F709C" w:rsidP="001F709C">
      <w:pPr>
        <w:rPr>
          <w:rFonts w:ascii="Times New Roman" w:hAnsi="Times New Roman" w:cs="Times New Roman"/>
          <w:sz w:val="20"/>
          <w:szCs w:val="20"/>
          <w:lang w:val="en-US"/>
        </w:rPr>
      </w:pPr>
      <w:r w:rsidRPr="00013260">
        <w:rPr>
          <w:rFonts w:ascii="Times New Roman" w:eastAsiaTheme="minorEastAsia" w:hAnsi="Times New Roman" w:cs="Times New Roman"/>
          <w:sz w:val="20"/>
          <w:szCs w:val="20"/>
          <w:vertAlign w:val="superscript"/>
          <w:lang w:val="en-US" w:eastAsia="sv-SE"/>
        </w:rPr>
        <w:t>3</w:t>
      </w:r>
      <w:r w:rsidRPr="00013260">
        <w:rPr>
          <w:rFonts w:ascii="Times New Roman" w:eastAsiaTheme="minorEastAsia" w:hAnsi="Times New Roman" w:cs="Times New Roman"/>
          <w:sz w:val="20"/>
          <w:szCs w:val="20"/>
          <w:lang w:val="en-US" w:eastAsia="sv-SE"/>
        </w:rPr>
        <w:t xml:space="preserve"> For </w:t>
      </w:r>
      <w:proofErr w:type="spellStart"/>
      <w:r w:rsidRPr="00013260">
        <w:rPr>
          <w:rFonts w:ascii="Times New Roman" w:eastAsiaTheme="minorEastAsia" w:hAnsi="Times New Roman" w:cs="Times New Roman"/>
          <w:sz w:val="20"/>
          <w:szCs w:val="20"/>
          <w:lang w:val="en-US" w:eastAsia="sv-SE"/>
        </w:rPr>
        <w:t>cookstoves</w:t>
      </w:r>
      <w:proofErr w:type="spellEnd"/>
      <w:r w:rsidRPr="00013260">
        <w:rPr>
          <w:rFonts w:ascii="Times New Roman" w:eastAsiaTheme="minorEastAsia" w:hAnsi="Times New Roman" w:cs="Times New Roman"/>
          <w:sz w:val="20"/>
          <w:szCs w:val="20"/>
          <w:lang w:val="en-US" w:eastAsia="sv-SE"/>
        </w:rPr>
        <w:t>, given their importance for BC emissions, two alternative measures are included.</w:t>
      </w:r>
    </w:p>
    <w:p w:rsidR="001F709C" w:rsidRPr="00E25EC8" w:rsidRDefault="001F709C" w:rsidP="001F709C">
      <w:pPr>
        <w:rPr>
          <w:lang w:val="en-US"/>
        </w:rPr>
      </w:pPr>
      <w:r w:rsidRPr="00E25EC8">
        <w:rPr>
          <w:lang w:val="en-US"/>
        </w:rPr>
        <w:t>The impact on the global climate and air quality was investigated by using 2 different well established global climate models, the ECHAM and GISS models. Besides the measures mentioned above CO</w:t>
      </w:r>
      <w:r w:rsidRPr="00DC5385">
        <w:rPr>
          <w:vertAlign w:val="subscript"/>
          <w:lang w:val="en-US"/>
        </w:rPr>
        <w:t>2</w:t>
      </w:r>
      <w:r w:rsidRPr="00E25EC8">
        <w:rPr>
          <w:lang w:val="en-US"/>
        </w:rPr>
        <w:t xml:space="preserve"> abatement was assumed such a maximum concentration of 450 ppm of CO</w:t>
      </w:r>
      <w:r w:rsidRPr="00DC5385">
        <w:rPr>
          <w:vertAlign w:val="subscript"/>
          <w:lang w:val="en-US"/>
        </w:rPr>
        <w:t>2</w:t>
      </w:r>
      <w:r w:rsidRPr="00E25EC8">
        <w:rPr>
          <w:lang w:val="en-US"/>
        </w:rPr>
        <w:t xml:space="preserve"> will be reached. This scenario is close to RCP 2.6, which assumes the CO</w:t>
      </w:r>
      <w:r w:rsidRPr="00DC5385">
        <w:rPr>
          <w:vertAlign w:val="subscript"/>
          <w:lang w:val="en-US"/>
        </w:rPr>
        <w:t>2</w:t>
      </w:r>
      <w:r w:rsidRPr="00E25EC8">
        <w:rPr>
          <w:lang w:val="en-US"/>
        </w:rPr>
        <w:t xml:space="preserve"> emissions to stagnate 2020 and then decrease to reach 0 at 2080. The investigation then was performed to evaluate the impact of the BC and Methane abatement measures.</w:t>
      </w:r>
    </w:p>
    <w:p w:rsidR="001F709C" w:rsidRPr="00E25EC8" w:rsidRDefault="001F709C" w:rsidP="001F709C">
      <w:pPr>
        <w:rPr>
          <w:lang w:val="en-US"/>
        </w:rPr>
      </w:pPr>
      <w:r w:rsidRPr="00E25EC8">
        <w:rPr>
          <w:lang w:val="en-US"/>
        </w:rPr>
        <w:lastRenderedPageBreak/>
        <w:t>The</w:t>
      </w:r>
      <w:r>
        <w:rPr>
          <w:lang w:val="en-US"/>
        </w:rPr>
        <w:t xml:space="preserve"> results showed in the figure 5</w:t>
      </w:r>
      <w:r w:rsidRPr="00E25EC8">
        <w:rPr>
          <w:lang w:val="en-US"/>
        </w:rPr>
        <w:t xml:space="preserve"> show that the BC and methane measures will give half a degree lower global temperature. The temperature decrease as an effect of the BC and methane abatement measures is superimposed on the general temperature trend </w:t>
      </w:r>
      <w:r>
        <w:rPr>
          <w:lang w:val="en-US"/>
        </w:rPr>
        <w:t>depende</w:t>
      </w:r>
      <w:r w:rsidRPr="00E25EC8">
        <w:rPr>
          <w:lang w:val="en-US"/>
        </w:rPr>
        <w:t>nt on the ambient CO</w:t>
      </w:r>
      <w:r w:rsidRPr="00DC5385">
        <w:rPr>
          <w:vertAlign w:val="subscript"/>
          <w:lang w:val="en-US"/>
        </w:rPr>
        <w:t>2</w:t>
      </w:r>
      <w:r w:rsidRPr="00E25EC8">
        <w:rPr>
          <w:lang w:val="en-US"/>
        </w:rPr>
        <w:t xml:space="preserve"> concentrations. The abatement of SLCF will only give a temporary release in global warming if the CO</w:t>
      </w:r>
      <w:r w:rsidRPr="00DC5385">
        <w:rPr>
          <w:vertAlign w:val="subscript"/>
          <w:lang w:val="en-US"/>
        </w:rPr>
        <w:t>2</w:t>
      </w:r>
      <w:r w:rsidRPr="00E25EC8">
        <w:rPr>
          <w:lang w:val="en-US"/>
        </w:rPr>
        <w:t xml:space="preserve"> emissions are allowed to increase.</w:t>
      </w:r>
    </w:p>
    <w:p w:rsidR="001F709C" w:rsidRPr="00396D9C" w:rsidRDefault="001F709C" w:rsidP="001F709C">
      <w:pPr>
        <w:rPr>
          <w:lang w:val="en-US"/>
        </w:rPr>
      </w:pPr>
      <w:r w:rsidRPr="00396D9C">
        <w:rPr>
          <w:noProof/>
          <w:lang w:eastAsia="sv-SE"/>
        </w:rPr>
        <w:drawing>
          <wp:inline distT="0" distB="0" distL="0" distR="0" wp14:anchorId="32197FA0" wp14:editId="1741F3F8">
            <wp:extent cx="4465486" cy="2663687"/>
            <wp:effectExtent l="19050" t="0" r="0" b="0"/>
            <wp:docPr id="12" name="Bild 4"/>
            <wp:cNvGraphicFramePr/>
            <a:graphic xmlns:a="http://schemas.openxmlformats.org/drawingml/2006/main">
              <a:graphicData uri="http://schemas.openxmlformats.org/drawingml/2006/picture">
                <pic:pic xmlns:pic="http://schemas.openxmlformats.org/drawingml/2006/picture">
                  <pic:nvPicPr>
                    <pic:cNvPr id="78850" name="Picture 2"/>
                    <pic:cNvPicPr>
                      <a:picLocks noChangeAspect="1" noChangeArrowheads="1"/>
                    </pic:cNvPicPr>
                  </pic:nvPicPr>
                  <pic:blipFill>
                    <a:blip r:embed="rId25" cstate="print"/>
                    <a:srcRect/>
                    <a:stretch>
                      <a:fillRect/>
                    </a:stretch>
                  </pic:blipFill>
                  <pic:spPr bwMode="auto">
                    <a:xfrm>
                      <a:off x="0" y="0"/>
                      <a:ext cx="4462649" cy="2661995"/>
                    </a:xfrm>
                    <a:prstGeom prst="rect">
                      <a:avLst/>
                    </a:prstGeom>
                    <a:noFill/>
                    <a:ln w="9525">
                      <a:noFill/>
                      <a:miter lim="800000"/>
                      <a:headEnd/>
                      <a:tailEnd/>
                    </a:ln>
                  </pic:spPr>
                </pic:pic>
              </a:graphicData>
            </a:graphic>
          </wp:inline>
        </w:drawing>
      </w:r>
    </w:p>
    <w:p w:rsidR="001F709C" w:rsidRPr="00396D9C" w:rsidRDefault="001F709C" w:rsidP="001F709C">
      <w:pPr>
        <w:rPr>
          <w:rFonts w:ascii="Times New Roman" w:hAnsi="Times New Roman" w:cs="Times New Roman"/>
          <w:i/>
          <w:sz w:val="24"/>
          <w:szCs w:val="24"/>
          <w:lang w:val="en-US"/>
        </w:rPr>
      </w:pPr>
      <w:r>
        <w:rPr>
          <w:rFonts w:ascii="Times New Roman" w:hAnsi="Times New Roman" w:cs="Times New Roman"/>
          <w:i/>
          <w:sz w:val="24"/>
          <w:szCs w:val="24"/>
          <w:lang w:val="en-US"/>
        </w:rPr>
        <w:t xml:space="preserve">Figure </w:t>
      </w:r>
      <w:proofErr w:type="gramStart"/>
      <w:r>
        <w:rPr>
          <w:rFonts w:ascii="Times New Roman" w:hAnsi="Times New Roman" w:cs="Times New Roman"/>
          <w:i/>
          <w:sz w:val="24"/>
          <w:szCs w:val="24"/>
          <w:lang w:val="en-US"/>
        </w:rPr>
        <w:t>5</w:t>
      </w:r>
      <w:r w:rsidRPr="00396D9C">
        <w:rPr>
          <w:rFonts w:ascii="Times New Roman" w:hAnsi="Times New Roman" w:cs="Times New Roman"/>
          <w:i/>
          <w:sz w:val="24"/>
          <w:szCs w:val="24"/>
          <w:lang w:val="en-US"/>
        </w:rPr>
        <w:t xml:space="preserve"> .</w:t>
      </w:r>
      <w:proofErr w:type="gramEnd"/>
      <w:r w:rsidRPr="00396D9C">
        <w:rPr>
          <w:rFonts w:ascii="Times New Roman" w:hAnsi="Times New Roman" w:cs="Times New Roman"/>
          <w:i/>
          <w:sz w:val="24"/>
          <w:szCs w:val="24"/>
          <w:lang w:val="en-US"/>
        </w:rPr>
        <w:t xml:space="preserve"> </w:t>
      </w:r>
      <w:proofErr w:type="gramStart"/>
      <w:r w:rsidRPr="00396D9C">
        <w:rPr>
          <w:rFonts w:ascii="Times New Roman" w:hAnsi="Times New Roman" w:cs="Times New Roman"/>
          <w:i/>
          <w:sz w:val="24"/>
          <w:szCs w:val="24"/>
          <w:lang w:val="en-US"/>
        </w:rPr>
        <w:t>Observed temperatures through 2009 and projected temperatures thereafter 2 under various scenarios, all relative to the 1890-1910 mean.</w:t>
      </w:r>
      <w:proofErr w:type="gramEnd"/>
      <w:r w:rsidRPr="00396D9C">
        <w:rPr>
          <w:rFonts w:ascii="Times New Roman" w:hAnsi="Times New Roman" w:cs="Times New Roman"/>
          <w:i/>
          <w:sz w:val="24"/>
          <w:szCs w:val="24"/>
          <w:lang w:val="en-US"/>
        </w:rPr>
        <w:t xml:space="preserve"> Shaded background</w:t>
      </w:r>
      <w:r>
        <w:rPr>
          <w:rFonts w:ascii="Times New Roman" w:hAnsi="Times New Roman" w:cs="Times New Roman"/>
          <w:i/>
          <w:sz w:val="24"/>
          <w:szCs w:val="24"/>
          <w:lang w:val="en-US"/>
        </w:rPr>
        <w:t>s show zones beyond 1.5 and 2</w:t>
      </w:r>
      <w:r>
        <w:rPr>
          <w:rFonts w:ascii="Calibri" w:hAnsi="Calibri" w:cs="Times New Roman"/>
          <w:i/>
          <w:sz w:val="24"/>
          <w:szCs w:val="24"/>
          <w:lang w:val="en-US"/>
        </w:rPr>
        <w:t>⁰</w:t>
      </w:r>
      <w:r>
        <w:rPr>
          <w:rFonts w:ascii="Times New Roman" w:hAnsi="Times New Roman" w:cs="Times New Roman"/>
          <w:i/>
          <w:sz w:val="24"/>
          <w:szCs w:val="24"/>
          <w:lang w:val="en-US"/>
        </w:rPr>
        <w:t xml:space="preserve">C (UNEP report, 2011) </w:t>
      </w:r>
    </w:p>
    <w:p w:rsidR="001F709C" w:rsidRPr="00E25EC8" w:rsidRDefault="001F709C" w:rsidP="001F709C">
      <w:pPr>
        <w:rPr>
          <w:lang w:val="en-US"/>
        </w:rPr>
      </w:pPr>
      <w:r w:rsidRPr="00E25EC8">
        <w:rPr>
          <w:lang w:val="en-US"/>
        </w:rPr>
        <w:t>The CO</w:t>
      </w:r>
      <w:r w:rsidRPr="00DC5385">
        <w:rPr>
          <w:vertAlign w:val="subscript"/>
          <w:lang w:val="en-US"/>
        </w:rPr>
        <w:t>2</w:t>
      </w:r>
      <w:r w:rsidRPr="00E25EC8">
        <w:rPr>
          <w:lang w:val="en-US"/>
        </w:rPr>
        <w:t xml:space="preserve"> abatement and its effect on the climate are crucial for the temperature trend but the BC and methane abatement measures give a significant effect adding to the lowering of the global temperature. As the response is fast to changes in the emissions of SLCF components an increasing temperature due to high CO</w:t>
      </w:r>
      <w:r w:rsidRPr="00DC5385">
        <w:rPr>
          <w:vertAlign w:val="subscript"/>
          <w:lang w:val="en-US"/>
        </w:rPr>
        <w:t>2</w:t>
      </w:r>
      <w:r w:rsidRPr="00E25EC8">
        <w:rPr>
          <w:lang w:val="en-US"/>
        </w:rPr>
        <w:t xml:space="preserve"> emissions are slow.</w:t>
      </w:r>
    </w:p>
    <w:p w:rsidR="001F709C" w:rsidRPr="00E25EC8" w:rsidRDefault="001F709C" w:rsidP="001F709C">
      <w:pPr>
        <w:rPr>
          <w:lang w:val="en-US"/>
        </w:rPr>
      </w:pPr>
      <w:r w:rsidRPr="00E25EC8">
        <w:rPr>
          <w:lang w:val="en-US"/>
        </w:rPr>
        <w:t>Besides the climate effect the influence on food supply and human he</w:t>
      </w:r>
      <w:r>
        <w:rPr>
          <w:lang w:val="en-US"/>
        </w:rPr>
        <w:t>alth was investigated. Figure 6</w:t>
      </w:r>
      <w:r w:rsidRPr="00E25EC8">
        <w:rPr>
          <w:lang w:val="en-US"/>
        </w:rPr>
        <w:t xml:space="preserve"> from the UNEP-report clearly shows the gain less losses both of less mortality and loss of crop as a result of decreasing emissions of SCLF. It is obvious that climate mitigation measures can have considerable positive health and ecosystem effects. </w:t>
      </w:r>
    </w:p>
    <w:p w:rsidR="001F709C" w:rsidRPr="00396D9C" w:rsidRDefault="001F709C" w:rsidP="001F709C">
      <w:pPr>
        <w:rPr>
          <w:lang w:val="en-US"/>
        </w:rPr>
      </w:pPr>
      <w:r w:rsidRPr="00396D9C">
        <w:rPr>
          <w:noProof/>
          <w:lang w:eastAsia="sv-SE"/>
        </w:rPr>
        <w:lastRenderedPageBreak/>
        <w:drawing>
          <wp:inline distT="0" distB="0" distL="0" distR="0" wp14:anchorId="58393893" wp14:editId="263C442F">
            <wp:extent cx="5731510" cy="2808214"/>
            <wp:effectExtent l="19050" t="0" r="2540" b="0"/>
            <wp:docPr id="2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731510" cy="2808214"/>
                    </a:xfrm>
                    <a:prstGeom prst="rect">
                      <a:avLst/>
                    </a:prstGeom>
                    <a:noFill/>
                    <a:ln w="9525">
                      <a:noFill/>
                      <a:miter lim="800000"/>
                      <a:headEnd/>
                      <a:tailEnd/>
                    </a:ln>
                  </pic:spPr>
                </pic:pic>
              </a:graphicData>
            </a:graphic>
          </wp:inline>
        </w:drawing>
      </w:r>
    </w:p>
    <w:p w:rsidR="001F709C" w:rsidRPr="00396D9C" w:rsidRDefault="001F709C" w:rsidP="001F709C">
      <w:pPr>
        <w:rPr>
          <w:rFonts w:ascii="Times New Roman" w:hAnsi="Times New Roman" w:cs="Times New Roman"/>
          <w:i/>
          <w:sz w:val="24"/>
          <w:szCs w:val="24"/>
          <w:lang w:val="en-US"/>
        </w:rPr>
      </w:pPr>
      <w:proofErr w:type="gramStart"/>
      <w:r>
        <w:rPr>
          <w:bCs/>
          <w:i/>
          <w:lang w:val="en-US"/>
        </w:rPr>
        <w:t>Figure 6</w:t>
      </w:r>
      <w:r w:rsidRPr="00396D9C">
        <w:rPr>
          <w:bCs/>
          <w:i/>
          <w:lang w:val="en-US"/>
        </w:rPr>
        <w:t>.</w:t>
      </w:r>
      <w:proofErr w:type="gramEnd"/>
      <w:r w:rsidRPr="00396D9C">
        <w:rPr>
          <w:bCs/>
          <w:i/>
          <w:lang w:val="en-US"/>
        </w:rPr>
        <w:t xml:space="preserve"> Global impacts of the additional emissions controls on methane and products of incomplete combustion (including BC, OC and CO).</w:t>
      </w:r>
      <w:r w:rsidRPr="00396D9C">
        <w:rPr>
          <w:rFonts w:ascii="Times New Roman" w:hAnsi="Times New Roman" w:cs="Times New Roman"/>
          <w:i/>
          <w:sz w:val="24"/>
          <w:szCs w:val="24"/>
          <w:lang w:val="en-US"/>
        </w:rPr>
        <w:t xml:space="preserve"> </w:t>
      </w:r>
      <w:proofErr w:type="gramStart"/>
      <w:r w:rsidRPr="00396D9C">
        <w:rPr>
          <w:rFonts w:ascii="Times New Roman" w:hAnsi="Times New Roman" w:cs="Times New Roman"/>
          <w:i/>
          <w:sz w:val="24"/>
          <w:szCs w:val="24"/>
          <w:lang w:val="en-US"/>
        </w:rPr>
        <w:t xml:space="preserve">1/ Methane measures, 2/ 1+BC technical measures, </w:t>
      </w:r>
      <w:r>
        <w:rPr>
          <w:rFonts w:ascii="Times New Roman" w:hAnsi="Times New Roman" w:cs="Times New Roman"/>
          <w:i/>
          <w:sz w:val="24"/>
          <w:szCs w:val="24"/>
          <w:lang w:val="en-US"/>
        </w:rPr>
        <w:t>3/ 2+ Non-technical measures (UNEP-report, 2011).</w:t>
      </w:r>
      <w:proofErr w:type="gramEnd"/>
    </w:p>
    <w:p w:rsidR="00570D3D" w:rsidRDefault="001F709C" w:rsidP="001F709C">
      <w:pPr>
        <w:rPr>
          <w:lang w:val="en-US"/>
        </w:rPr>
      </w:pPr>
      <w:r w:rsidRPr="00E25EC8">
        <w:rPr>
          <w:lang w:val="en-US"/>
        </w:rPr>
        <w:t xml:space="preserve">Crop yield losses are summed values for wheat, rice, soybean and maize. Uncertainties include: climate change – range from uncertainty in </w:t>
      </w:r>
      <w:proofErr w:type="spellStart"/>
      <w:r w:rsidRPr="00E25EC8">
        <w:rPr>
          <w:lang w:val="en-US"/>
        </w:rPr>
        <w:t>radiative</w:t>
      </w:r>
      <w:proofErr w:type="spellEnd"/>
      <w:r w:rsidRPr="00E25EC8">
        <w:rPr>
          <w:lang w:val="en-US"/>
        </w:rPr>
        <w:t xml:space="preserve"> forcing and climate sensitivity, food supply – range from impacts calculated using ozone changes from different models and uncertainty in exposure-response relationship, human health – uncertainty in concentration-response relationships and using results from different models, economics – range using uniform valuation of premature mortalities and income-adjusted valuation and results from different models. The results for BC technical measures include 5 of the 7 measures, so </w:t>
      </w:r>
      <w:r w:rsidR="00570D3D">
        <w:rPr>
          <w:lang w:val="en-US"/>
        </w:rPr>
        <w:t xml:space="preserve">they </w:t>
      </w:r>
      <w:r w:rsidRPr="00E25EC8">
        <w:rPr>
          <w:lang w:val="en-US"/>
        </w:rPr>
        <w:t>are conservative.</w:t>
      </w:r>
    </w:p>
    <w:p w:rsidR="001F709C" w:rsidRPr="00E25EC8" w:rsidRDefault="00570D3D" w:rsidP="001F709C">
      <w:pPr>
        <w:rPr>
          <w:lang w:val="en-US"/>
        </w:rPr>
      </w:pPr>
      <w:r>
        <w:rPr>
          <w:lang w:val="en-US"/>
        </w:rPr>
        <w:t>The main conclusion to be drawn from the UNEP report is that</w:t>
      </w:r>
      <w:r w:rsidR="00EB370A">
        <w:rPr>
          <w:lang w:val="en-US"/>
        </w:rPr>
        <w:t xml:space="preserve"> abatement</w:t>
      </w:r>
      <w:r>
        <w:rPr>
          <w:lang w:val="en-US"/>
        </w:rPr>
        <w:t xml:space="preserve"> mea</w:t>
      </w:r>
      <w:r w:rsidR="00641401">
        <w:rPr>
          <w:lang w:val="en-US"/>
        </w:rPr>
        <w:t>sures are available to make</w:t>
      </w:r>
      <w:r w:rsidR="00EB370A">
        <w:rPr>
          <w:lang w:val="en-US"/>
        </w:rPr>
        <w:t xml:space="preserve"> significant</w:t>
      </w:r>
      <w:r w:rsidR="00641401">
        <w:rPr>
          <w:lang w:val="en-US"/>
        </w:rPr>
        <w:t xml:space="preserve"> co-beneficial air quality abatement and climate change mitigation.  </w:t>
      </w:r>
    </w:p>
    <w:p w:rsidR="0062539E" w:rsidRDefault="00B66045" w:rsidP="00975C67">
      <w:pPr>
        <w:pStyle w:val="Rubrik3"/>
        <w:rPr>
          <w:lang w:val="en-US"/>
        </w:rPr>
      </w:pPr>
      <w:bookmarkStart w:id="23" w:name="_Toc316238278"/>
      <w:r>
        <w:rPr>
          <w:lang w:val="en-US"/>
        </w:rPr>
        <w:t xml:space="preserve">6.2.4. </w:t>
      </w:r>
      <w:r w:rsidR="0062539E">
        <w:rPr>
          <w:lang w:val="en-US"/>
        </w:rPr>
        <w:t>Regional climate influence of natural and anthropogenic aerosols and other air pollutants</w:t>
      </w:r>
      <w:bookmarkEnd w:id="23"/>
    </w:p>
    <w:p w:rsidR="00E07BD9" w:rsidRDefault="000421F9" w:rsidP="005E3936">
      <w:pPr>
        <w:rPr>
          <w:lang w:val="en-US"/>
        </w:rPr>
      </w:pPr>
      <w:r>
        <w:rPr>
          <w:lang w:val="en-US"/>
        </w:rPr>
        <w:t xml:space="preserve">Aerosols, including soot particles, and ozone are air pollutants </w:t>
      </w:r>
      <w:r w:rsidR="00F85201">
        <w:rPr>
          <w:lang w:val="en-US"/>
        </w:rPr>
        <w:t xml:space="preserve">that </w:t>
      </w:r>
      <w:r>
        <w:rPr>
          <w:lang w:val="en-US"/>
        </w:rPr>
        <w:t xml:space="preserve">influence the </w:t>
      </w:r>
      <w:proofErr w:type="spellStart"/>
      <w:r>
        <w:rPr>
          <w:lang w:val="en-US"/>
        </w:rPr>
        <w:t>radiative</w:t>
      </w:r>
      <w:proofErr w:type="spellEnd"/>
      <w:r>
        <w:rPr>
          <w:lang w:val="en-US"/>
        </w:rPr>
        <w:t xml:space="preserve"> climate forcing</w:t>
      </w:r>
      <w:r w:rsidR="001B7A5E">
        <w:rPr>
          <w:lang w:val="en-US"/>
        </w:rPr>
        <w:t>. P</w:t>
      </w:r>
      <w:r>
        <w:rPr>
          <w:lang w:val="en-US"/>
        </w:rPr>
        <w:t>articles including soot particles have a short life time</w:t>
      </w:r>
      <w:r w:rsidR="001B7A5E" w:rsidRPr="001B7A5E">
        <w:rPr>
          <w:lang w:val="en-US"/>
        </w:rPr>
        <w:t xml:space="preserve"> </w:t>
      </w:r>
      <w:r w:rsidR="001B7A5E">
        <w:rPr>
          <w:lang w:val="en-US"/>
        </w:rPr>
        <w:t>days in the atmosphere</w:t>
      </w:r>
      <w:r>
        <w:rPr>
          <w:lang w:val="en-US"/>
        </w:rPr>
        <w:t>, typically 2-4 giving them a transport range of about 1000-2000 km.</w:t>
      </w:r>
      <w:r w:rsidR="001B7A5E">
        <w:rPr>
          <w:lang w:val="en-US"/>
        </w:rPr>
        <w:t xml:space="preserve"> </w:t>
      </w:r>
      <w:r w:rsidR="00E07BD9">
        <w:rPr>
          <w:lang w:val="en-US"/>
        </w:rPr>
        <w:t>The concentration is decreasing during the transport in the beginning due to dilution and later due to different sinks as e.g. precipitation.</w:t>
      </w:r>
      <w:r w:rsidR="0087126B">
        <w:rPr>
          <w:lang w:val="en-US"/>
        </w:rPr>
        <w:t xml:space="preserve"> However secondary processes as condensation of organic components and </w:t>
      </w:r>
      <w:r w:rsidR="00462001">
        <w:rPr>
          <w:lang w:val="en-US"/>
        </w:rPr>
        <w:t>cloud chemistry add mass to the aerosols increasing their influence on climate relevant processes and thus extending the range of climate influence.</w:t>
      </w:r>
    </w:p>
    <w:p w:rsidR="005E3936" w:rsidRDefault="001B7A5E" w:rsidP="005E3936">
      <w:pPr>
        <w:rPr>
          <w:lang w:val="en-US"/>
        </w:rPr>
      </w:pPr>
      <w:r>
        <w:rPr>
          <w:lang w:val="en-US"/>
        </w:rPr>
        <w:t xml:space="preserve">Ozone has a longer atmospheric life time of about a month thus giving it time to spread in the whole hemisphere. </w:t>
      </w:r>
      <w:r w:rsidR="00E07BD9">
        <w:rPr>
          <w:lang w:val="en-US"/>
        </w:rPr>
        <w:t xml:space="preserve">Ozone is </w:t>
      </w:r>
      <w:r w:rsidR="0069300F">
        <w:rPr>
          <w:lang w:val="en-US"/>
        </w:rPr>
        <w:t>a secondary pollutant that is formed hours after the emissions of the pre-cursors as nitrogen oxides and volatile organic compounds and reaches thus its highest concentrations further from the sources and effect larger areas.</w:t>
      </w:r>
    </w:p>
    <w:p w:rsidR="00D73B8D" w:rsidRDefault="00D73B8D" w:rsidP="005E3936">
      <w:pPr>
        <w:rPr>
          <w:lang w:val="en-US"/>
        </w:rPr>
      </w:pPr>
      <w:r>
        <w:rPr>
          <w:lang w:val="en-US"/>
        </w:rPr>
        <w:lastRenderedPageBreak/>
        <w:t xml:space="preserve">From space areas with high particle concentrations are easily seen, e.g. the Po-Valley. </w:t>
      </w:r>
      <w:r w:rsidR="001E558D">
        <w:rPr>
          <w:lang w:val="en-US"/>
        </w:rPr>
        <w:t xml:space="preserve">Other well-known occurrences of air pollution phenomena are </w:t>
      </w:r>
      <w:r>
        <w:rPr>
          <w:lang w:val="en-US"/>
        </w:rPr>
        <w:t xml:space="preserve">The Arctic Haze, </w:t>
      </w:r>
      <w:r w:rsidR="001E558D">
        <w:rPr>
          <w:lang w:val="en-US"/>
        </w:rPr>
        <w:t>appearing mostly</w:t>
      </w:r>
      <w:r>
        <w:rPr>
          <w:lang w:val="en-US"/>
        </w:rPr>
        <w:t xml:space="preserve"> </w:t>
      </w:r>
      <w:r w:rsidR="001E558D">
        <w:rPr>
          <w:lang w:val="en-US"/>
        </w:rPr>
        <w:t>during Ap</w:t>
      </w:r>
      <w:r>
        <w:rPr>
          <w:lang w:val="en-US"/>
        </w:rPr>
        <w:t>ril – May</w:t>
      </w:r>
      <w:r w:rsidR="001E558D">
        <w:rPr>
          <w:lang w:val="en-US"/>
        </w:rPr>
        <w:t xml:space="preserve">, is </w:t>
      </w:r>
      <w:r>
        <w:rPr>
          <w:lang w:val="en-US"/>
        </w:rPr>
        <w:t>recognized a</w:t>
      </w:r>
      <w:r w:rsidR="001E558D">
        <w:rPr>
          <w:lang w:val="en-US"/>
        </w:rPr>
        <w:t>s</w:t>
      </w:r>
      <w:r>
        <w:rPr>
          <w:lang w:val="en-US"/>
        </w:rPr>
        <w:t xml:space="preserve"> brownish clouds</w:t>
      </w:r>
      <w:r w:rsidR="0087126B">
        <w:rPr>
          <w:lang w:val="en-US"/>
        </w:rPr>
        <w:t xml:space="preserve"> with high concentrations of sulfate and soot</w:t>
      </w:r>
      <w:r>
        <w:rPr>
          <w:lang w:val="en-US"/>
        </w:rPr>
        <w:t xml:space="preserve"> </w:t>
      </w:r>
      <w:r w:rsidR="001E558D">
        <w:rPr>
          <w:lang w:val="en-US"/>
        </w:rPr>
        <w:t xml:space="preserve">or </w:t>
      </w:r>
      <w:r w:rsidR="0087126B">
        <w:rPr>
          <w:lang w:val="en-US"/>
        </w:rPr>
        <w:t xml:space="preserve">the </w:t>
      </w:r>
      <w:r w:rsidR="001E558D">
        <w:rPr>
          <w:lang w:val="en-US"/>
        </w:rPr>
        <w:t xml:space="preserve">Asian </w:t>
      </w:r>
      <w:r w:rsidR="0087126B">
        <w:rPr>
          <w:lang w:val="en-US"/>
        </w:rPr>
        <w:t>Brown Cloud occurring in the out flow from the Indian Continent with high concentrations of soot, mainly from biogenic sources.</w:t>
      </w:r>
    </w:p>
    <w:p w:rsidR="0069300F" w:rsidRDefault="0069300F" w:rsidP="005E3936">
      <w:pPr>
        <w:rPr>
          <w:lang w:val="en-US"/>
        </w:rPr>
      </w:pPr>
      <w:r>
        <w:rPr>
          <w:lang w:val="en-US"/>
        </w:rPr>
        <w:t xml:space="preserve">The </w:t>
      </w:r>
      <w:r w:rsidR="0087126B">
        <w:rPr>
          <w:lang w:val="en-US"/>
        </w:rPr>
        <w:t xml:space="preserve">direct </w:t>
      </w:r>
      <w:proofErr w:type="spellStart"/>
      <w:r>
        <w:rPr>
          <w:lang w:val="en-US"/>
        </w:rPr>
        <w:t>radiative</w:t>
      </w:r>
      <w:proofErr w:type="spellEnd"/>
      <w:r>
        <w:rPr>
          <w:lang w:val="en-US"/>
        </w:rPr>
        <w:t xml:space="preserve"> effects of aerosols are thus quite concentrated to the emissi</w:t>
      </w:r>
      <w:r w:rsidR="00D73B8D">
        <w:rPr>
          <w:lang w:val="en-US"/>
        </w:rPr>
        <w:t>on areas and their vicinity</w:t>
      </w:r>
      <w:r w:rsidR="00462001">
        <w:rPr>
          <w:lang w:val="en-US"/>
        </w:rPr>
        <w:t xml:space="preserve"> as it depends mainly on the aerosol mass, while the indirect effects</w:t>
      </w:r>
      <w:r w:rsidR="009019C2">
        <w:rPr>
          <w:lang w:val="en-US"/>
        </w:rPr>
        <w:t xml:space="preserve"> are not only depending on the amount of air pollution but </w:t>
      </w:r>
      <w:r w:rsidR="00F85201">
        <w:rPr>
          <w:lang w:val="en-US"/>
        </w:rPr>
        <w:t xml:space="preserve">more </w:t>
      </w:r>
      <w:r w:rsidR="009019C2">
        <w:rPr>
          <w:lang w:val="en-US"/>
        </w:rPr>
        <w:t>on the chemical and physical properties as well as the type of clouds, e.g. their sensitivity to increasing number of CCN.</w:t>
      </w:r>
    </w:p>
    <w:p w:rsidR="005F5BA5" w:rsidRDefault="004F6908" w:rsidP="005E3936">
      <w:pPr>
        <w:rPr>
          <w:lang w:val="en-US"/>
        </w:rPr>
      </w:pPr>
      <w:r>
        <w:rPr>
          <w:lang w:val="en-US"/>
        </w:rPr>
        <w:t xml:space="preserve">The radiation effects of strong pollutions episodes has been investigated and measured. </w:t>
      </w:r>
      <w:r w:rsidR="00481ED6">
        <w:rPr>
          <w:lang w:val="en-US"/>
        </w:rPr>
        <w:t>The radiation effects were measured directly in t</w:t>
      </w:r>
      <w:r>
        <w:rPr>
          <w:lang w:val="en-US"/>
        </w:rPr>
        <w:t xml:space="preserve">he Asian Brown </w:t>
      </w:r>
      <w:proofErr w:type="gramStart"/>
      <w:r>
        <w:rPr>
          <w:lang w:val="en-US"/>
        </w:rPr>
        <w:t>Cloud</w:t>
      </w:r>
      <w:r w:rsidR="00481ED6">
        <w:rPr>
          <w:lang w:val="en-US"/>
        </w:rPr>
        <w:t xml:space="preserve">  showing</w:t>
      </w:r>
      <w:proofErr w:type="gramEnd"/>
      <w:r w:rsidR="00481ED6">
        <w:rPr>
          <w:lang w:val="en-US"/>
        </w:rPr>
        <w:t xml:space="preserve"> heating effects du</w:t>
      </w:r>
      <w:r w:rsidR="00F85201">
        <w:rPr>
          <w:lang w:val="en-US"/>
        </w:rPr>
        <w:t>e to light absorbing soot of 24</w:t>
      </w:r>
      <w:r w:rsidR="00481ED6">
        <w:rPr>
          <w:lang w:val="en-US"/>
        </w:rPr>
        <w:t xml:space="preserve"> W/m2 (</w:t>
      </w:r>
      <w:proofErr w:type="spellStart"/>
      <w:r w:rsidR="00481ED6">
        <w:rPr>
          <w:lang w:val="en-US"/>
        </w:rPr>
        <w:t>Ramanathan</w:t>
      </w:r>
      <w:proofErr w:type="spellEnd"/>
      <w:r w:rsidR="00481ED6">
        <w:rPr>
          <w:lang w:val="en-US"/>
        </w:rPr>
        <w:t xml:space="preserve"> et al., 200?). Other studies show similar values</w:t>
      </w:r>
      <w:r w:rsidR="00D268B6">
        <w:rPr>
          <w:lang w:val="en-US"/>
        </w:rPr>
        <w:t xml:space="preserve"> </w:t>
      </w:r>
      <w:r w:rsidR="00481ED6">
        <w:rPr>
          <w:lang w:val="en-US"/>
        </w:rPr>
        <w:t>… Due to the large variability in aerosol concentrations</w:t>
      </w:r>
      <w:r w:rsidR="00F551A1">
        <w:rPr>
          <w:lang w:val="en-US"/>
        </w:rPr>
        <w:t xml:space="preserve"> and the aerosol properties</w:t>
      </w:r>
      <w:r w:rsidR="00481ED6">
        <w:rPr>
          <w:lang w:val="en-US"/>
        </w:rPr>
        <w:t xml:space="preserve"> </w:t>
      </w:r>
      <w:r w:rsidR="00F551A1">
        <w:rPr>
          <w:lang w:val="en-US"/>
        </w:rPr>
        <w:t xml:space="preserve">large variation in its climate influence is to be expected. </w:t>
      </w:r>
    </w:p>
    <w:p w:rsidR="000F632B" w:rsidRDefault="00B66045" w:rsidP="00975C67">
      <w:pPr>
        <w:pStyle w:val="Rubrik4"/>
        <w:rPr>
          <w:lang w:val="en-US"/>
        </w:rPr>
      </w:pPr>
      <w:bookmarkStart w:id="24" w:name="_Toc316238279"/>
      <w:r>
        <w:rPr>
          <w:lang w:val="en-US"/>
        </w:rPr>
        <w:t xml:space="preserve">6.2.4.1. </w:t>
      </w:r>
      <w:r w:rsidR="00C7527D">
        <w:rPr>
          <w:lang w:val="en-US"/>
        </w:rPr>
        <w:t xml:space="preserve">Regional emissions of climate forcing air pollutants </w:t>
      </w:r>
      <w:r w:rsidR="000F632B">
        <w:rPr>
          <w:lang w:val="en-US"/>
        </w:rPr>
        <w:t>during the last 50 years</w:t>
      </w:r>
      <w:bookmarkEnd w:id="24"/>
    </w:p>
    <w:p w:rsidR="005C37FD" w:rsidRDefault="005C37FD" w:rsidP="005E3936">
      <w:pPr>
        <w:rPr>
          <w:lang w:val="en-US"/>
        </w:rPr>
      </w:pPr>
      <w:bookmarkStart w:id="25" w:name="_GoBack"/>
      <w:bookmarkEnd w:id="25"/>
    </w:p>
    <w:p w:rsidR="009019C2" w:rsidRDefault="007F3A86" w:rsidP="005E3936">
      <w:pPr>
        <w:rPr>
          <w:lang w:val="en-US"/>
        </w:rPr>
      </w:pPr>
      <w:r w:rsidRPr="007F3A86">
        <w:rPr>
          <w:lang w:val="en-US"/>
        </w:rPr>
        <w:drawing>
          <wp:inline distT="0" distB="0" distL="0" distR="0" wp14:anchorId="5D9B26C5" wp14:editId="242B4DA0">
            <wp:extent cx="4572638" cy="3429479"/>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C31373" w:rsidRDefault="00EB370A" w:rsidP="005E3936">
      <w:pPr>
        <w:rPr>
          <w:lang w:val="en-US"/>
        </w:rPr>
      </w:pPr>
      <w:r w:rsidRPr="005C37FD">
        <w:lastRenderedPageBreak/>
        <w:drawing>
          <wp:inline distT="0" distB="0" distL="0" distR="0" wp14:anchorId="4678FA7B" wp14:editId="2A2E0E9C">
            <wp:extent cx="5915193" cy="2067339"/>
            <wp:effectExtent l="0" t="0" r="0" b="0"/>
            <wp:docPr id="5126" name="Picture 6">
              <a:hlinkClick xmlns:a="http://schemas.openxmlformats.org/drawingml/2006/main" r:id="rId28" action="ppaction://hlinkpres?slideindex=1&amp;slidetit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a:hlinkClick r:id="rId28" action="ppaction://hlinkpres?slideindex=1&amp;slidetitle="/>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4678" cy="2070654"/>
                    </a:xfrm>
                    <a:prstGeom prst="rect">
                      <a:avLst/>
                    </a:prstGeom>
                    <a:noFill/>
                    <a:ln>
                      <a:noFill/>
                    </a:ln>
                    <a:extLst/>
                  </pic:spPr>
                </pic:pic>
              </a:graphicData>
            </a:graphic>
          </wp:inline>
        </w:drawing>
      </w:r>
    </w:p>
    <w:p w:rsidR="00C31373" w:rsidRDefault="00C31373" w:rsidP="005E3936">
      <w:pPr>
        <w:rPr>
          <w:lang w:val="en-US"/>
        </w:rPr>
      </w:pPr>
      <w:r w:rsidRPr="00C31373">
        <w:rPr>
          <w:lang w:val="en-US"/>
        </w:rPr>
        <w:drawing>
          <wp:inline distT="0" distB="0" distL="0" distR="0" wp14:anchorId="313B4790" wp14:editId="4A353089">
            <wp:extent cx="4572638" cy="3429479"/>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9019C2" w:rsidRDefault="009019C2" w:rsidP="005E3936">
      <w:pPr>
        <w:rPr>
          <w:lang w:val="en-US"/>
        </w:rPr>
      </w:pPr>
    </w:p>
    <w:p w:rsidR="009019C2" w:rsidRDefault="009019C2" w:rsidP="005E3936">
      <w:pPr>
        <w:rPr>
          <w:lang w:val="en-US"/>
        </w:rPr>
      </w:pPr>
    </w:p>
    <w:p w:rsidR="000F632B" w:rsidRDefault="00B66045" w:rsidP="00975C67">
      <w:pPr>
        <w:pStyle w:val="Rubrik4"/>
        <w:rPr>
          <w:lang w:val="en-US"/>
        </w:rPr>
      </w:pPr>
      <w:bookmarkStart w:id="26" w:name="_Toc316238280"/>
      <w:r>
        <w:rPr>
          <w:lang w:val="en-US"/>
        </w:rPr>
        <w:t xml:space="preserve">6.2.4.2. </w:t>
      </w:r>
      <w:r w:rsidR="008C083F">
        <w:rPr>
          <w:lang w:val="en-US"/>
        </w:rPr>
        <w:t>Observed and possible c</w:t>
      </w:r>
      <w:r w:rsidR="000F632B">
        <w:rPr>
          <w:lang w:val="en-US"/>
        </w:rPr>
        <w:t>limate</w:t>
      </w:r>
      <w:r w:rsidR="008C083F">
        <w:rPr>
          <w:lang w:val="en-US"/>
        </w:rPr>
        <w:t xml:space="preserve"> effects</w:t>
      </w:r>
      <w:bookmarkEnd w:id="26"/>
    </w:p>
    <w:p w:rsidR="00975C67" w:rsidRDefault="00975C67" w:rsidP="005E3936">
      <w:pPr>
        <w:rPr>
          <w:lang w:val="en-US"/>
        </w:rPr>
      </w:pPr>
    </w:p>
    <w:p w:rsidR="00975C67" w:rsidRDefault="00975C67" w:rsidP="005E3936">
      <w:pPr>
        <w:rPr>
          <w:lang w:val="en-US"/>
        </w:rPr>
      </w:pPr>
    </w:p>
    <w:p w:rsidR="000F632B" w:rsidRDefault="00C16CAC" w:rsidP="00975C67">
      <w:pPr>
        <w:pStyle w:val="Rubrik4"/>
        <w:rPr>
          <w:lang w:val="en-US"/>
        </w:rPr>
      </w:pPr>
      <w:bookmarkStart w:id="27" w:name="_Toc316238281"/>
      <w:r>
        <w:rPr>
          <w:lang w:val="en-US"/>
        </w:rPr>
        <w:t xml:space="preserve">6.2.4.3. </w:t>
      </w:r>
      <w:r w:rsidR="000F632B">
        <w:rPr>
          <w:lang w:val="en-US"/>
        </w:rPr>
        <w:t>Future emission changes and resulting AQ and CC effects</w:t>
      </w:r>
      <w:bookmarkEnd w:id="27"/>
    </w:p>
    <w:p w:rsidR="000F632B" w:rsidRDefault="000F632B" w:rsidP="005E3936">
      <w:pPr>
        <w:rPr>
          <w:lang w:val="en-US"/>
        </w:rPr>
      </w:pPr>
    </w:p>
    <w:p w:rsidR="008C083F" w:rsidRDefault="008C083F" w:rsidP="005E3936">
      <w:pPr>
        <w:rPr>
          <w:lang w:val="en-US"/>
        </w:rPr>
      </w:pPr>
    </w:p>
    <w:p w:rsidR="008C083F" w:rsidRDefault="008C083F" w:rsidP="005E3936">
      <w:pPr>
        <w:rPr>
          <w:lang w:val="en-US"/>
        </w:rPr>
      </w:pPr>
    </w:p>
    <w:sectPr w:rsidR="008C083F" w:rsidSect="009033C2">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8E0" w:rsidRDefault="009B48E0" w:rsidP="008D58FA">
      <w:pPr>
        <w:spacing w:after="0" w:line="240" w:lineRule="auto"/>
      </w:pPr>
      <w:r>
        <w:separator/>
      </w:r>
    </w:p>
  </w:endnote>
  <w:endnote w:type="continuationSeparator" w:id="0">
    <w:p w:rsidR="009B48E0" w:rsidRDefault="009B48E0" w:rsidP="008D5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TT5843c571">
    <w:panose1 w:val="00000000000000000000"/>
    <w:charset w:val="00"/>
    <w:family w:val="roman"/>
    <w:notTrueType/>
    <w:pitch w:val="default"/>
    <w:sig w:usb0="00000003" w:usb1="00000000" w:usb2="00000000" w:usb3="00000000" w:csb0="00000001" w:csb1="00000000"/>
  </w:font>
  <w:font w:name="AdvTT2cba4af3.B">
    <w:panose1 w:val="00000000000000000000"/>
    <w:charset w:val="00"/>
    <w:family w:val="roman"/>
    <w:notTrueType/>
    <w:pitch w:val="default"/>
    <w:sig w:usb0="00000003" w:usb1="00000000" w:usb2="00000000" w:usb3="00000000" w:csb0="00000001" w:csb1="00000000"/>
  </w:font>
  <w:font w:name="AdvTTab7e17fd">
    <w:panose1 w:val="00000000000000000000"/>
    <w:charset w:val="00"/>
    <w:family w:val="auto"/>
    <w:notTrueType/>
    <w:pitch w:val="default"/>
    <w:sig w:usb0="00000003" w:usb1="00000000" w:usb2="00000000" w:usb3="00000000" w:csb0="00000001" w:csb1="00000000"/>
  </w:font>
  <w:font w:name="AdvP4C4E7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64904"/>
      <w:docPartObj>
        <w:docPartGallery w:val="Page Numbers (Bottom of Page)"/>
        <w:docPartUnique/>
      </w:docPartObj>
    </w:sdtPr>
    <w:sdtContent>
      <w:p w:rsidR="00A42E2B" w:rsidRDefault="00A42E2B">
        <w:pPr>
          <w:pStyle w:val="Sidfot"/>
          <w:jc w:val="center"/>
        </w:pPr>
        <w:r>
          <w:fldChar w:fldCharType="begin"/>
        </w:r>
        <w:r>
          <w:instrText>PAGE   \* MERGEFORMAT</w:instrText>
        </w:r>
        <w:r>
          <w:fldChar w:fldCharType="separate"/>
        </w:r>
        <w:r w:rsidR="00A7194B">
          <w:rPr>
            <w:noProof/>
          </w:rPr>
          <w:t>3</w:t>
        </w:r>
        <w:r>
          <w:fldChar w:fldCharType="end"/>
        </w:r>
      </w:p>
    </w:sdtContent>
  </w:sdt>
  <w:p w:rsidR="00A42E2B" w:rsidRDefault="00A42E2B">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8E0" w:rsidRDefault="009B48E0" w:rsidP="008D58FA">
      <w:pPr>
        <w:spacing w:after="0" w:line="240" w:lineRule="auto"/>
      </w:pPr>
      <w:r>
        <w:separator/>
      </w:r>
    </w:p>
  </w:footnote>
  <w:footnote w:type="continuationSeparator" w:id="0">
    <w:p w:rsidR="009B48E0" w:rsidRDefault="009B48E0" w:rsidP="008D58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4894"/>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C1C3052"/>
    <w:multiLevelType w:val="hybridMultilevel"/>
    <w:tmpl w:val="C8D0755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nsid w:val="16E928F6"/>
    <w:multiLevelType w:val="hybridMultilevel"/>
    <w:tmpl w:val="FCDC485E"/>
    <w:lvl w:ilvl="0" w:tplc="041D0001">
      <w:start w:val="1"/>
      <w:numFmt w:val="bullet"/>
      <w:lvlText w:val=""/>
      <w:lvlJc w:val="left"/>
      <w:pPr>
        <w:ind w:left="1664" w:hanging="360"/>
      </w:pPr>
      <w:rPr>
        <w:rFonts w:ascii="Symbol" w:hAnsi="Symbol" w:hint="default"/>
      </w:rPr>
    </w:lvl>
    <w:lvl w:ilvl="1" w:tplc="041D0003">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3">
    <w:nsid w:val="22ED0DBD"/>
    <w:multiLevelType w:val="hybridMultilevel"/>
    <w:tmpl w:val="87DA3EE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28853A91"/>
    <w:multiLevelType w:val="hybridMultilevel"/>
    <w:tmpl w:val="04B04AB0"/>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2DD32E44"/>
    <w:multiLevelType w:val="hybridMultilevel"/>
    <w:tmpl w:val="033E9A22"/>
    <w:lvl w:ilvl="0" w:tplc="92184A7E">
      <w:start w:val="1"/>
      <w:numFmt w:val="decimal"/>
      <w:lvlText w:val="%1."/>
      <w:lvlJc w:val="left"/>
      <w:pPr>
        <w:ind w:left="1160" w:hanging="360"/>
      </w:pPr>
    </w:lvl>
    <w:lvl w:ilvl="1" w:tplc="041D0019" w:tentative="1">
      <w:start w:val="1"/>
      <w:numFmt w:val="lowerLetter"/>
      <w:lvlText w:val="%2."/>
      <w:lvlJc w:val="left"/>
      <w:pPr>
        <w:ind w:left="1880" w:hanging="360"/>
      </w:pPr>
    </w:lvl>
    <w:lvl w:ilvl="2" w:tplc="041D001B" w:tentative="1">
      <w:start w:val="1"/>
      <w:numFmt w:val="lowerRoman"/>
      <w:lvlText w:val="%3."/>
      <w:lvlJc w:val="right"/>
      <w:pPr>
        <w:ind w:left="2600" w:hanging="180"/>
      </w:pPr>
    </w:lvl>
    <w:lvl w:ilvl="3" w:tplc="041D000F" w:tentative="1">
      <w:start w:val="1"/>
      <w:numFmt w:val="decimal"/>
      <w:lvlText w:val="%4."/>
      <w:lvlJc w:val="left"/>
      <w:pPr>
        <w:ind w:left="3320" w:hanging="360"/>
      </w:pPr>
    </w:lvl>
    <w:lvl w:ilvl="4" w:tplc="041D0019" w:tentative="1">
      <w:start w:val="1"/>
      <w:numFmt w:val="lowerLetter"/>
      <w:lvlText w:val="%5."/>
      <w:lvlJc w:val="left"/>
      <w:pPr>
        <w:ind w:left="4040" w:hanging="360"/>
      </w:pPr>
    </w:lvl>
    <w:lvl w:ilvl="5" w:tplc="041D001B" w:tentative="1">
      <w:start w:val="1"/>
      <w:numFmt w:val="lowerRoman"/>
      <w:lvlText w:val="%6."/>
      <w:lvlJc w:val="right"/>
      <w:pPr>
        <w:ind w:left="4760" w:hanging="180"/>
      </w:pPr>
    </w:lvl>
    <w:lvl w:ilvl="6" w:tplc="041D000F" w:tentative="1">
      <w:start w:val="1"/>
      <w:numFmt w:val="decimal"/>
      <w:lvlText w:val="%7."/>
      <w:lvlJc w:val="left"/>
      <w:pPr>
        <w:ind w:left="5480" w:hanging="360"/>
      </w:pPr>
    </w:lvl>
    <w:lvl w:ilvl="7" w:tplc="041D0019" w:tentative="1">
      <w:start w:val="1"/>
      <w:numFmt w:val="lowerLetter"/>
      <w:lvlText w:val="%8."/>
      <w:lvlJc w:val="left"/>
      <w:pPr>
        <w:ind w:left="6200" w:hanging="360"/>
      </w:pPr>
    </w:lvl>
    <w:lvl w:ilvl="8" w:tplc="041D001B" w:tentative="1">
      <w:start w:val="1"/>
      <w:numFmt w:val="lowerRoman"/>
      <w:lvlText w:val="%9."/>
      <w:lvlJc w:val="right"/>
      <w:pPr>
        <w:ind w:left="6920" w:hanging="180"/>
      </w:pPr>
    </w:lvl>
  </w:abstractNum>
  <w:abstractNum w:abstractNumId="6">
    <w:nsid w:val="3C89142F"/>
    <w:multiLevelType w:val="hybridMultilevel"/>
    <w:tmpl w:val="EF984A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3CD15A06"/>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1603F29"/>
    <w:multiLevelType w:val="hybridMultilevel"/>
    <w:tmpl w:val="DD382E2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71883108"/>
    <w:multiLevelType w:val="hybridMultilevel"/>
    <w:tmpl w:val="58F4F986"/>
    <w:lvl w:ilvl="0" w:tplc="041D0001">
      <w:start w:val="1"/>
      <w:numFmt w:val="bullet"/>
      <w:lvlText w:val=""/>
      <w:lvlJc w:val="left"/>
      <w:pPr>
        <w:ind w:left="1664" w:hanging="360"/>
      </w:pPr>
      <w:rPr>
        <w:rFonts w:ascii="Symbol" w:hAnsi="Symbol"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num w:numId="1">
    <w:abstractNumId w:val="4"/>
  </w:num>
  <w:num w:numId="2">
    <w:abstractNumId w:val="8"/>
  </w:num>
  <w:num w:numId="3">
    <w:abstractNumId w:val="1"/>
  </w:num>
  <w:num w:numId="4">
    <w:abstractNumId w:val="2"/>
  </w:num>
  <w:num w:numId="5">
    <w:abstractNumId w:val="9"/>
  </w:num>
  <w:num w:numId="6">
    <w:abstractNumId w:val="3"/>
  </w:num>
  <w:num w:numId="7">
    <w:abstractNumId w:val="6"/>
  </w:num>
  <w:num w:numId="8">
    <w:abstractNumId w:val="7"/>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outlin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F2F83"/>
    <w:rsid w:val="00006147"/>
    <w:rsid w:val="00013260"/>
    <w:rsid w:val="000421F9"/>
    <w:rsid w:val="000450A6"/>
    <w:rsid w:val="00056F9C"/>
    <w:rsid w:val="00065608"/>
    <w:rsid w:val="00065FAC"/>
    <w:rsid w:val="00076570"/>
    <w:rsid w:val="00087BB9"/>
    <w:rsid w:val="00096F67"/>
    <w:rsid w:val="000A1B16"/>
    <w:rsid w:val="000A6EE0"/>
    <w:rsid w:val="000B2410"/>
    <w:rsid w:val="000B252E"/>
    <w:rsid w:val="000C3BE4"/>
    <w:rsid w:val="000C5FBC"/>
    <w:rsid w:val="000D22A5"/>
    <w:rsid w:val="000D4D32"/>
    <w:rsid w:val="000D6302"/>
    <w:rsid w:val="000D6C62"/>
    <w:rsid w:val="000E2FCC"/>
    <w:rsid w:val="000F032E"/>
    <w:rsid w:val="000F3351"/>
    <w:rsid w:val="000F5186"/>
    <w:rsid w:val="000F632B"/>
    <w:rsid w:val="001039BB"/>
    <w:rsid w:val="00123D7D"/>
    <w:rsid w:val="00126EB9"/>
    <w:rsid w:val="0012736B"/>
    <w:rsid w:val="0013259C"/>
    <w:rsid w:val="00134162"/>
    <w:rsid w:val="00146E78"/>
    <w:rsid w:val="00150978"/>
    <w:rsid w:val="00156D18"/>
    <w:rsid w:val="00162F87"/>
    <w:rsid w:val="001677A1"/>
    <w:rsid w:val="00186191"/>
    <w:rsid w:val="001A0A34"/>
    <w:rsid w:val="001A3E31"/>
    <w:rsid w:val="001B78C3"/>
    <w:rsid w:val="001B7A5E"/>
    <w:rsid w:val="001B7F3F"/>
    <w:rsid w:val="001C0C2E"/>
    <w:rsid w:val="001C4917"/>
    <w:rsid w:val="001D68E4"/>
    <w:rsid w:val="001E558D"/>
    <w:rsid w:val="001E637F"/>
    <w:rsid w:val="001F114C"/>
    <w:rsid w:val="001F1D37"/>
    <w:rsid w:val="001F1E11"/>
    <w:rsid w:val="001F709C"/>
    <w:rsid w:val="00200DBF"/>
    <w:rsid w:val="0020337A"/>
    <w:rsid w:val="0021293D"/>
    <w:rsid w:val="00214EB6"/>
    <w:rsid w:val="00227DC4"/>
    <w:rsid w:val="00242B03"/>
    <w:rsid w:val="00243054"/>
    <w:rsid w:val="002471E6"/>
    <w:rsid w:val="0026264E"/>
    <w:rsid w:val="00267B79"/>
    <w:rsid w:val="00274CD0"/>
    <w:rsid w:val="00294CF9"/>
    <w:rsid w:val="002A07BA"/>
    <w:rsid w:val="002A3F2E"/>
    <w:rsid w:val="002A6E12"/>
    <w:rsid w:val="002B57C6"/>
    <w:rsid w:val="002C1F0A"/>
    <w:rsid w:val="002D20C5"/>
    <w:rsid w:val="002D71CA"/>
    <w:rsid w:val="002F1EDC"/>
    <w:rsid w:val="002F23BB"/>
    <w:rsid w:val="00301CDE"/>
    <w:rsid w:val="00302B47"/>
    <w:rsid w:val="003034C7"/>
    <w:rsid w:val="00303674"/>
    <w:rsid w:val="00307276"/>
    <w:rsid w:val="0031196C"/>
    <w:rsid w:val="00332B85"/>
    <w:rsid w:val="0033467E"/>
    <w:rsid w:val="00335A3A"/>
    <w:rsid w:val="0034794A"/>
    <w:rsid w:val="003628C6"/>
    <w:rsid w:val="0038297B"/>
    <w:rsid w:val="00385625"/>
    <w:rsid w:val="003A47B2"/>
    <w:rsid w:val="003A687C"/>
    <w:rsid w:val="003B2D80"/>
    <w:rsid w:val="003B333C"/>
    <w:rsid w:val="003B75DB"/>
    <w:rsid w:val="003C410A"/>
    <w:rsid w:val="003D271B"/>
    <w:rsid w:val="003E15CF"/>
    <w:rsid w:val="003E5D7D"/>
    <w:rsid w:val="0040048F"/>
    <w:rsid w:val="004013E8"/>
    <w:rsid w:val="00406CED"/>
    <w:rsid w:val="00410075"/>
    <w:rsid w:val="0042491A"/>
    <w:rsid w:val="004271F6"/>
    <w:rsid w:val="004414CE"/>
    <w:rsid w:val="00445A0D"/>
    <w:rsid w:val="00462001"/>
    <w:rsid w:val="00463513"/>
    <w:rsid w:val="00476711"/>
    <w:rsid w:val="00481ED6"/>
    <w:rsid w:val="0049174C"/>
    <w:rsid w:val="004B365E"/>
    <w:rsid w:val="004F079B"/>
    <w:rsid w:val="004F5021"/>
    <w:rsid w:val="004F6908"/>
    <w:rsid w:val="00511CD2"/>
    <w:rsid w:val="00541F7E"/>
    <w:rsid w:val="00545091"/>
    <w:rsid w:val="00553B9E"/>
    <w:rsid w:val="00570D3D"/>
    <w:rsid w:val="00586108"/>
    <w:rsid w:val="0058785E"/>
    <w:rsid w:val="00591502"/>
    <w:rsid w:val="005938CF"/>
    <w:rsid w:val="005A7010"/>
    <w:rsid w:val="005B0F04"/>
    <w:rsid w:val="005B786D"/>
    <w:rsid w:val="005C37B2"/>
    <w:rsid w:val="005C37FD"/>
    <w:rsid w:val="005C46FC"/>
    <w:rsid w:val="005D47E3"/>
    <w:rsid w:val="005E3936"/>
    <w:rsid w:val="005F3DEA"/>
    <w:rsid w:val="005F5BA5"/>
    <w:rsid w:val="00610836"/>
    <w:rsid w:val="00611A7A"/>
    <w:rsid w:val="00622DCA"/>
    <w:rsid w:val="00622F27"/>
    <w:rsid w:val="0062539E"/>
    <w:rsid w:val="00634543"/>
    <w:rsid w:val="00641401"/>
    <w:rsid w:val="00642D44"/>
    <w:rsid w:val="00690EA0"/>
    <w:rsid w:val="0069300F"/>
    <w:rsid w:val="006B0EC1"/>
    <w:rsid w:val="006B183B"/>
    <w:rsid w:val="006B490B"/>
    <w:rsid w:val="006C0653"/>
    <w:rsid w:val="006C4BC5"/>
    <w:rsid w:val="006C4E1B"/>
    <w:rsid w:val="006C775F"/>
    <w:rsid w:val="006D4FD6"/>
    <w:rsid w:val="006E6178"/>
    <w:rsid w:val="006F1C78"/>
    <w:rsid w:val="006F6FD2"/>
    <w:rsid w:val="007017B4"/>
    <w:rsid w:val="0072332D"/>
    <w:rsid w:val="00731FF6"/>
    <w:rsid w:val="00734B8B"/>
    <w:rsid w:val="007549C0"/>
    <w:rsid w:val="00754C5A"/>
    <w:rsid w:val="00756327"/>
    <w:rsid w:val="00763C13"/>
    <w:rsid w:val="007A5209"/>
    <w:rsid w:val="007B2CE4"/>
    <w:rsid w:val="007C0EE7"/>
    <w:rsid w:val="007C4FF7"/>
    <w:rsid w:val="007F3A86"/>
    <w:rsid w:val="007F601B"/>
    <w:rsid w:val="00821C4E"/>
    <w:rsid w:val="008304DC"/>
    <w:rsid w:val="0084039A"/>
    <w:rsid w:val="00845385"/>
    <w:rsid w:val="008505F5"/>
    <w:rsid w:val="00852525"/>
    <w:rsid w:val="00860717"/>
    <w:rsid w:val="00863FA0"/>
    <w:rsid w:val="0087126B"/>
    <w:rsid w:val="0087509A"/>
    <w:rsid w:val="00897C55"/>
    <w:rsid w:val="008B0465"/>
    <w:rsid w:val="008B5920"/>
    <w:rsid w:val="008B5FB2"/>
    <w:rsid w:val="008C083F"/>
    <w:rsid w:val="008C2822"/>
    <w:rsid w:val="008C76CE"/>
    <w:rsid w:val="008D47CF"/>
    <w:rsid w:val="008D58FA"/>
    <w:rsid w:val="00900CF0"/>
    <w:rsid w:val="009019C2"/>
    <w:rsid w:val="009033C2"/>
    <w:rsid w:val="00915233"/>
    <w:rsid w:val="009160AF"/>
    <w:rsid w:val="009238BD"/>
    <w:rsid w:val="009339FC"/>
    <w:rsid w:val="00936D0A"/>
    <w:rsid w:val="0094142C"/>
    <w:rsid w:val="00947FD5"/>
    <w:rsid w:val="00961132"/>
    <w:rsid w:val="00973563"/>
    <w:rsid w:val="00975C67"/>
    <w:rsid w:val="009A256B"/>
    <w:rsid w:val="009B48E0"/>
    <w:rsid w:val="009B6E2C"/>
    <w:rsid w:val="009D6CEC"/>
    <w:rsid w:val="009E75D7"/>
    <w:rsid w:val="00A24231"/>
    <w:rsid w:val="00A3122F"/>
    <w:rsid w:val="00A40A58"/>
    <w:rsid w:val="00A42E2B"/>
    <w:rsid w:val="00A44C58"/>
    <w:rsid w:val="00A5052A"/>
    <w:rsid w:val="00A60B69"/>
    <w:rsid w:val="00A66083"/>
    <w:rsid w:val="00A7194B"/>
    <w:rsid w:val="00A722F7"/>
    <w:rsid w:val="00A76393"/>
    <w:rsid w:val="00A827E8"/>
    <w:rsid w:val="00A95329"/>
    <w:rsid w:val="00AA3F07"/>
    <w:rsid w:val="00AB32C9"/>
    <w:rsid w:val="00AB386A"/>
    <w:rsid w:val="00AB5B87"/>
    <w:rsid w:val="00AD74CA"/>
    <w:rsid w:val="00AE530D"/>
    <w:rsid w:val="00AF54A5"/>
    <w:rsid w:val="00B00958"/>
    <w:rsid w:val="00B0136D"/>
    <w:rsid w:val="00B23135"/>
    <w:rsid w:val="00B23483"/>
    <w:rsid w:val="00B4002C"/>
    <w:rsid w:val="00B41715"/>
    <w:rsid w:val="00B42B12"/>
    <w:rsid w:val="00B446B0"/>
    <w:rsid w:val="00B45F82"/>
    <w:rsid w:val="00B51411"/>
    <w:rsid w:val="00B66045"/>
    <w:rsid w:val="00B774FA"/>
    <w:rsid w:val="00B802BD"/>
    <w:rsid w:val="00BA352B"/>
    <w:rsid w:val="00BB5998"/>
    <w:rsid w:val="00BC31FB"/>
    <w:rsid w:val="00BC3744"/>
    <w:rsid w:val="00BC7010"/>
    <w:rsid w:val="00BE6012"/>
    <w:rsid w:val="00BF0B7B"/>
    <w:rsid w:val="00C16CAC"/>
    <w:rsid w:val="00C21465"/>
    <w:rsid w:val="00C2296F"/>
    <w:rsid w:val="00C2446B"/>
    <w:rsid w:val="00C26B0E"/>
    <w:rsid w:val="00C30D9C"/>
    <w:rsid w:val="00C31373"/>
    <w:rsid w:val="00C363B4"/>
    <w:rsid w:val="00C37B83"/>
    <w:rsid w:val="00C55D00"/>
    <w:rsid w:val="00C61226"/>
    <w:rsid w:val="00C631E8"/>
    <w:rsid w:val="00C7527D"/>
    <w:rsid w:val="00C773D2"/>
    <w:rsid w:val="00C91EEE"/>
    <w:rsid w:val="00CB0BB3"/>
    <w:rsid w:val="00CC4DF2"/>
    <w:rsid w:val="00CC79DB"/>
    <w:rsid w:val="00D0246F"/>
    <w:rsid w:val="00D03ED2"/>
    <w:rsid w:val="00D0598B"/>
    <w:rsid w:val="00D14F02"/>
    <w:rsid w:val="00D268B6"/>
    <w:rsid w:val="00D45E70"/>
    <w:rsid w:val="00D662B1"/>
    <w:rsid w:val="00D727E4"/>
    <w:rsid w:val="00D73B8D"/>
    <w:rsid w:val="00D753C3"/>
    <w:rsid w:val="00D84A54"/>
    <w:rsid w:val="00D901DF"/>
    <w:rsid w:val="00DA42DA"/>
    <w:rsid w:val="00DB734D"/>
    <w:rsid w:val="00DC1A08"/>
    <w:rsid w:val="00DC20A2"/>
    <w:rsid w:val="00DC4A9B"/>
    <w:rsid w:val="00DC5385"/>
    <w:rsid w:val="00DD38CA"/>
    <w:rsid w:val="00DD3AA8"/>
    <w:rsid w:val="00DD44A1"/>
    <w:rsid w:val="00DF0EA2"/>
    <w:rsid w:val="00DF1449"/>
    <w:rsid w:val="00DF2F83"/>
    <w:rsid w:val="00DF3829"/>
    <w:rsid w:val="00DF51C6"/>
    <w:rsid w:val="00E07BD9"/>
    <w:rsid w:val="00E15312"/>
    <w:rsid w:val="00E21413"/>
    <w:rsid w:val="00E25EC8"/>
    <w:rsid w:val="00E33949"/>
    <w:rsid w:val="00E42DDA"/>
    <w:rsid w:val="00E47E23"/>
    <w:rsid w:val="00E64F0B"/>
    <w:rsid w:val="00E6625B"/>
    <w:rsid w:val="00E86C60"/>
    <w:rsid w:val="00EA0DB7"/>
    <w:rsid w:val="00EA31DE"/>
    <w:rsid w:val="00EA533E"/>
    <w:rsid w:val="00EB1213"/>
    <w:rsid w:val="00EB370A"/>
    <w:rsid w:val="00ED2D40"/>
    <w:rsid w:val="00EE2E54"/>
    <w:rsid w:val="00EE4F43"/>
    <w:rsid w:val="00F073D3"/>
    <w:rsid w:val="00F07DA9"/>
    <w:rsid w:val="00F100F4"/>
    <w:rsid w:val="00F22231"/>
    <w:rsid w:val="00F37DC0"/>
    <w:rsid w:val="00F42208"/>
    <w:rsid w:val="00F551A1"/>
    <w:rsid w:val="00F57A2A"/>
    <w:rsid w:val="00F64721"/>
    <w:rsid w:val="00F6606F"/>
    <w:rsid w:val="00F8516F"/>
    <w:rsid w:val="00F85201"/>
    <w:rsid w:val="00F90364"/>
    <w:rsid w:val="00F91BAC"/>
    <w:rsid w:val="00F91C85"/>
    <w:rsid w:val="00FA10CE"/>
    <w:rsid w:val="00FA20D0"/>
    <w:rsid w:val="00FC4CA3"/>
    <w:rsid w:val="00FE7DD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3C2"/>
  </w:style>
  <w:style w:type="paragraph" w:styleId="Rubrik1">
    <w:name w:val="heading 1"/>
    <w:basedOn w:val="Normal"/>
    <w:next w:val="Normal"/>
    <w:link w:val="Rubrik1Char"/>
    <w:uiPriority w:val="9"/>
    <w:qFormat/>
    <w:rsid w:val="00123D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4004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3E5D7D"/>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123D7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42B03"/>
    <w:pPr>
      <w:ind w:left="720"/>
      <w:contextualSpacing/>
    </w:pPr>
  </w:style>
  <w:style w:type="paragraph" w:styleId="Ingetavstnd">
    <w:name w:val="No Spacing"/>
    <w:uiPriority w:val="1"/>
    <w:qFormat/>
    <w:rsid w:val="000A6EE0"/>
    <w:pPr>
      <w:spacing w:after="0" w:line="240" w:lineRule="auto"/>
    </w:pPr>
  </w:style>
  <w:style w:type="character" w:styleId="Hyperlnk">
    <w:name w:val="Hyperlink"/>
    <w:basedOn w:val="Standardstycketeckensnitt"/>
    <w:uiPriority w:val="99"/>
    <w:unhideWhenUsed/>
    <w:rsid w:val="00973563"/>
    <w:rPr>
      <w:color w:val="0000FF" w:themeColor="hyperlink"/>
      <w:u w:val="single"/>
    </w:rPr>
  </w:style>
  <w:style w:type="paragraph" w:customStyle="1" w:styleId="Text">
    <w:name w:val="_Text"/>
    <w:basedOn w:val="Normal"/>
    <w:rsid w:val="00845385"/>
    <w:pPr>
      <w:spacing w:after="0" w:line="257" w:lineRule="exact"/>
      <w:ind w:firstLine="227"/>
      <w:jc w:val="both"/>
    </w:pPr>
    <w:rPr>
      <w:rFonts w:ascii="Times New Roman" w:eastAsia="Times" w:hAnsi="Times New Roman" w:cs="Times New Roman"/>
      <w:noProof/>
      <w:sz w:val="18"/>
      <w:szCs w:val="20"/>
      <w:lang w:eastAsia="sv-SE"/>
    </w:rPr>
  </w:style>
  <w:style w:type="paragraph" w:customStyle="1" w:styleId="Textutanindrag">
    <w:name w:val="_Text utan indrag"/>
    <w:basedOn w:val="Text"/>
    <w:next w:val="Text"/>
    <w:rsid w:val="00845385"/>
    <w:pPr>
      <w:ind w:firstLine="0"/>
    </w:pPr>
  </w:style>
  <w:style w:type="paragraph" w:customStyle="1" w:styleId="R3">
    <w:name w:val="_R3"/>
    <w:basedOn w:val="Normal"/>
    <w:next w:val="Textutanindrag"/>
    <w:rsid w:val="00845385"/>
    <w:pPr>
      <w:keepNext/>
      <w:keepLines/>
      <w:widowControl w:val="0"/>
      <w:spacing w:before="257" w:after="0" w:line="257" w:lineRule="exact"/>
    </w:pPr>
    <w:rPr>
      <w:rFonts w:ascii="Arial" w:eastAsia="Times" w:hAnsi="Arial" w:cs="Times New Roman"/>
      <w:b/>
      <w:caps/>
      <w:sz w:val="16"/>
      <w:szCs w:val="20"/>
      <w:lang w:eastAsia="sv-SE"/>
    </w:rPr>
  </w:style>
  <w:style w:type="paragraph" w:styleId="Ballongtext">
    <w:name w:val="Balloon Text"/>
    <w:basedOn w:val="Normal"/>
    <w:link w:val="BallongtextChar"/>
    <w:uiPriority w:val="99"/>
    <w:semiHidden/>
    <w:unhideWhenUsed/>
    <w:rsid w:val="00A722F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722F7"/>
    <w:rPr>
      <w:rFonts w:ascii="Tahoma" w:hAnsi="Tahoma" w:cs="Tahoma"/>
      <w:sz w:val="16"/>
      <w:szCs w:val="16"/>
    </w:rPr>
  </w:style>
  <w:style w:type="paragraph" w:styleId="Sidhuvud">
    <w:name w:val="header"/>
    <w:basedOn w:val="Normal"/>
    <w:link w:val="SidhuvudChar"/>
    <w:uiPriority w:val="99"/>
    <w:unhideWhenUsed/>
    <w:rsid w:val="008D58F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D58FA"/>
  </w:style>
  <w:style w:type="paragraph" w:styleId="Sidfot">
    <w:name w:val="footer"/>
    <w:basedOn w:val="Normal"/>
    <w:link w:val="SidfotChar"/>
    <w:uiPriority w:val="99"/>
    <w:unhideWhenUsed/>
    <w:rsid w:val="008D58F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D58FA"/>
  </w:style>
  <w:style w:type="character" w:customStyle="1" w:styleId="Rubrik2Char">
    <w:name w:val="Rubrik 2 Char"/>
    <w:basedOn w:val="Standardstycketeckensnitt"/>
    <w:link w:val="Rubrik2"/>
    <w:uiPriority w:val="9"/>
    <w:rsid w:val="0040048F"/>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3E5D7D"/>
    <w:rPr>
      <w:rFonts w:asciiTheme="majorHAnsi" w:eastAsiaTheme="majorEastAsia" w:hAnsiTheme="majorHAnsi" w:cstheme="majorBidi"/>
      <w:b/>
      <w:bCs/>
      <w:color w:val="4F81BD" w:themeColor="accent1"/>
    </w:rPr>
  </w:style>
  <w:style w:type="table" w:styleId="Tabellrutnt">
    <w:name w:val="Table Grid"/>
    <w:basedOn w:val="Normaltabell"/>
    <w:rsid w:val="003E5D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Rubrik1Char">
    <w:name w:val="Rubrik 1 Char"/>
    <w:basedOn w:val="Standardstycketeckensnitt"/>
    <w:link w:val="Rubrik1"/>
    <w:uiPriority w:val="9"/>
    <w:rsid w:val="00123D7D"/>
    <w:rPr>
      <w:rFonts w:asciiTheme="majorHAnsi" w:eastAsiaTheme="majorEastAsia" w:hAnsiTheme="majorHAnsi" w:cstheme="majorBidi"/>
      <w:b/>
      <w:bCs/>
      <w:color w:val="365F91" w:themeColor="accent1" w:themeShade="BF"/>
      <w:sz w:val="28"/>
      <w:szCs w:val="28"/>
    </w:rPr>
  </w:style>
  <w:style w:type="character" w:customStyle="1" w:styleId="Rubrik4Char">
    <w:name w:val="Rubrik 4 Char"/>
    <w:basedOn w:val="Standardstycketeckensnitt"/>
    <w:link w:val="Rubrik4"/>
    <w:uiPriority w:val="9"/>
    <w:rsid w:val="00123D7D"/>
    <w:rPr>
      <w:rFonts w:asciiTheme="majorHAnsi" w:eastAsiaTheme="majorEastAsia" w:hAnsiTheme="majorHAnsi" w:cstheme="majorBidi"/>
      <w:b/>
      <w:bCs/>
      <w:i/>
      <w:iCs/>
      <w:color w:val="4F81BD" w:themeColor="accent1"/>
    </w:rPr>
  </w:style>
  <w:style w:type="paragraph" w:styleId="Innehllsfrteckningsrubrik">
    <w:name w:val="TOC Heading"/>
    <w:basedOn w:val="Rubrik1"/>
    <w:next w:val="Normal"/>
    <w:uiPriority w:val="39"/>
    <w:semiHidden/>
    <w:unhideWhenUsed/>
    <w:qFormat/>
    <w:rsid w:val="00BE6012"/>
    <w:pPr>
      <w:outlineLvl w:val="9"/>
    </w:pPr>
    <w:rPr>
      <w:lang w:eastAsia="sv-SE"/>
    </w:rPr>
  </w:style>
  <w:style w:type="paragraph" w:styleId="Innehll1">
    <w:name w:val="toc 1"/>
    <w:basedOn w:val="Normal"/>
    <w:next w:val="Normal"/>
    <w:autoRedefine/>
    <w:uiPriority w:val="39"/>
    <w:unhideWhenUsed/>
    <w:qFormat/>
    <w:rsid w:val="00BE6012"/>
    <w:pPr>
      <w:spacing w:after="100"/>
    </w:pPr>
  </w:style>
  <w:style w:type="paragraph" w:styleId="Innehll2">
    <w:name w:val="toc 2"/>
    <w:basedOn w:val="Normal"/>
    <w:next w:val="Normal"/>
    <w:autoRedefine/>
    <w:uiPriority w:val="39"/>
    <w:unhideWhenUsed/>
    <w:qFormat/>
    <w:rsid w:val="00BE6012"/>
    <w:pPr>
      <w:spacing w:after="100"/>
      <w:ind w:left="220"/>
    </w:pPr>
  </w:style>
  <w:style w:type="paragraph" w:styleId="Innehll3">
    <w:name w:val="toc 3"/>
    <w:basedOn w:val="Normal"/>
    <w:next w:val="Normal"/>
    <w:autoRedefine/>
    <w:uiPriority w:val="39"/>
    <w:unhideWhenUsed/>
    <w:qFormat/>
    <w:rsid w:val="00E47E23"/>
    <w:pPr>
      <w:tabs>
        <w:tab w:val="right" w:leader="dot" w:pos="9016"/>
      </w:tabs>
      <w:spacing w:after="100"/>
      <w:ind w:left="440"/>
    </w:pPr>
  </w:style>
  <w:style w:type="paragraph" w:styleId="Innehll4">
    <w:name w:val="toc 4"/>
    <w:basedOn w:val="Normal"/>
    <w:next w:val="Normal"/>
    <w:autoRedefine/>
    <w:uiPriority w:val="39"/>
    <w:unhideWhenUsed/>
    <w:rsid w:val="00BE6012"/>
    <w:pPr>
      <w:spacing w:after="100"/>
      <w:ind w:left="660"/>
    </w:pPr>
  </w:style>
  <w:style w:type="character" w:styleId="AnvndHyperlnk">
    <w:name w:val="FollowedHyperlink"/>
    <w:basedOn w:val="Standardstycketeckensnitt"/>
    <w:uiPriority w:val="99"/>
    <w:semiHidden/>
    <w:unhideWhenUsed/>
    <w:rsid w:val="001F114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369753">
      <w:bodyDiv w:val="1"/>
      <w:marLeft w:val="0"/>
      <w:marRight w:val="0"/>
      <w:marTop w:val="0"/>
      <w:marBottom w:val="0"/>
      <w:divBdr>
        <w:top w:val="none" w:sz="0" w:space="0" w:color="auto"/>
        <w:left w:val="none" w:sz="0" w:space="0" w:color="auto"/>
        <w:bottom w:val="none" w:sz="0" w:space="0" w:color="auto"/>
        <w:right w:val="none" w:sz="0" w:space="0" w:color="auto"/>
      </w:divBdr>
      <w:divsChild>
        <w:div w:id="951471227">
          <w:marLeft w:val="0"/>
          <w:marRight w:val="0"/>
          <w:marTop w:val="0"/>
          <w:marBottom w:val="0"/>
          <w:divBdr>
            <w:top w:val="none" w:sz="0" w:space="0" w:color="auto"/>
            <w:left w:val="none" w:sz="0" w:space="0" w:color="auto"/>
            <w:bottom w:val="none" w:sz="0" w:space="0" w:color="auto"/>
            <w:right w:val="none" w:sz="0" w:space="0" w:color="auto"/>
          </w:divBdr>
          <w:divsChild>
            <w:div w:id="1109396819">
              <w:marLeft w:val="0"/>
              <w:marRight w:val="0"/>
              <w:marTop w:val="0"/>
              <w:marBottom w:val="0"/>
              <w:divBdr>
                <w:top w:val="none" w:sz="0" w:space="0" w:color="auto"/>
                <w:left w:val="none" w:sz="0" w:space="0" w:color="auto"/>
                <w:bottom w:val="none" w:sz="0" w:space="0" w:color="auto"/>
                <w:right w:val="none" w:sz="0" w:space="0" w:color="auto"/>
              </w:divBdr>
              <w:divsChild>
                <w:div w:id="182941573">
                  <w:marLeft w:val="0"/>
                  <w:marRight w:val="0"/>
                  <w:marTop w:val="0"/>
                  <w:marBottom w:val="0"/>
                  <w:divBdr>
                    <w:top w:val="none" w:sz="0" w:space="0" w:color="auto"/>
                    <w:left w:val="none" w:sz="0" w:space="0" w:color="auto"/>
                    <w:bottom w:val="none" w:sz="0" w:space="0" w:color="auto"/>
                    <w:right w:val="none" w:sz="0" w:space="0" w:color="auto"/>
                  </w:divBdr>
                  <w:divsChild>
                    <w:div w:id="1058432521">
                      <w:marLeft w:val="0"/>
                      <w:marRight w:val="0"/>
                      <w:marTop w:val="0"/>
                      <w:marBottom w:val="120"/>
                      <w:divBdr>
                        <w:top w:val="single" w:sz="6" w:space="0" w:color="D2E2FF"/>
                        <w:left w:val="single" w:sz="6" w:space="0" w:color="D2E2FF"/>
                        <w:bottom w:val="single" w:sz="6" w:space="0" w:color="D2E2FF"/>
                        <w:right w:val="single" w:sz="6" w:space="0" w:color="D2E2FF"/>
                      </w:divBdr>
                      <w:divsChild>
                        <w:div w:id="416902553">
                          <w:marLeft w:val="0"/>
                          <w:marRight w:val="0"/>
                          <w:marTop w:val="0"/>
                          <w:marBottom w:val="0"/>
                          <w:divBdr>
                            <w:top w:val="none" w:sz="0" w:space="0" w:color="auto"/>
                            <w:left w:val="none" w:sz="0" w:space="0" w:color="auto"/>
                            <w:bottom w:val="none" w:sz="0" w:space="0" w:color="auto"/>
                            <w:right w:val="none" w:sz="0" w:space="0" w:color="auto"/>
                          </w:divBdr>
                          <w:divsChild>
                            <w:div w:id="1529028517">
                              <w:marLeft w:val="0"/>
                              <w:marRight w:val="0"/>
                              <w:marTop w:val="0"/>
                              <w:marBottom w:val="0"/>
                              <w:divBdr>
                                <w:top w:val="none" w:sz="0" w:space="0" w:color="auto"/>
                                <w:left w:val="none" w:sz="0" w:space="0" w:color="auto"/>
                                <w:bottom w:val="none" w:sz="0" w:space="0" w:color="auto"/>
                                <w:right w:val="none" w:sz="0" w:space="0" w:color="auto"/>
                              </w:divBdr>
                              <w:divsChild>
                                <w:div w:id="61409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65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unece.org/env/lrtap/status/lrtap_st.html"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nece.org/env/lrtap/ExecutiveBody/welcome.html" TargetMode="External"/><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hyperlink" Target="air%20quality%20trends%202009/AQR_air_quality_trends_PM.pptx" TargetMode="External"/><Relationship Id="rId10" Type="http://schemas.openxmlformats.org/officeDocument/2006/relationships/image" Target="media/image1.wmf"/><Relationship Id="rId19" Type="http://schemas.openxmlformats.org/officeDocument/2006/relationships/image" Target="media/image8.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hc@itm.su.se" TargetMode="External"/><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527CD-BAA1-4FBD-858D-DC7FFE39D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16291</TotalTime>
  <Pages>24</Pages>
  <Words>8968</Words>
  <Characters>47532</Characters>
  <Application>Microsoft Office Word</Application>
  <DocSecurity>0</DocSecurity>
  <Lines>396</Lines>
  <Paragraphs>112</Paragraphs>
  <ScaleCrop>false</ScaleCrop>
  <HeadingPairs>
    <vt:vector size="2" baseType="variant">
      <vt:variant>
        <vt:lpstr>Rubrik</vt:lpstr>
      </vt:variant>
      <vt:variant>
        <vt:i4>1</vt:i4>
      </vt:variant>
    </vt:vector>
  </HeadingPairs>
  <TitlesOfParts>
    <vt:vector size="1" baseType="lpstr">
      <vt:lpstr/>
    </vt:vector>
  </TitlesOfParts>
  <Company> </Company>
  <LinksUpToDate>false</LinksUpToDate>
  <CharactersWithSpaces>56388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HC</cp:lastModifiedBy>
  <cp:revision>98</cp:revision>
  <cp:lastPrinted>2012-02-06T15:26:00Z</cp:lastPrinted>
  <dcterms:created xsi:type="dcterms:W3CDTF">2011-09-20T08:01:00Z</dcterms:created>
  <dcterms:modified xsi:type="dcterms:W3CDTF">2012-02-06T15:30:00Z</dcterms:modified>
</cp:coreProperties>
</file>